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BF" w:rsidRPr="00C76EEC" w:rsidRDefault="001E6BBF" w:rsidP="001E6BBF">
      <w:pPr>
        <w:spacing w:after="0" w:line="240" w:lineRule="auto"/>
        <w:jc w:val="center"/>
        <w:rPr>
          <w:rFonts w:cstheme="minorHAnsi"/>
          <w:b/>
        </w:rPr>
      </w:pPr>
      <w:r w:rsidRPr="00C76EEC">
        <w:rPr>
          <w:rFonts w:cstheme="minorHAnsi"/>
          <w:b/>
        </w:rPr>
        <w:t>Joint Legislative Committee</w:t>
      </w:r>
      <w:r w:rsidR="00406327">
        <w:rPr>
          <w:rFonts w:cstheme="minorHAnsi"/>
          <w:b/>
        </w:rPr>
        <w:t xml:space="preserve"> </w:t>
      </w:r>
    </w:p>
    <w:p w:rsidR="001E6BBF" w:rsidRDefault="00A95D74" w:rsidP="001E6BBF">
      <w:pPr>
        <w:spacing w:after="0" w:line="240" w:lineRule="auto"/>
        <w:jc w:val="center"/>
        <w:rPr>
          <w:rFonts w:cstheme="minorHAnsi"/>
          <w:b/>
        </w:rPr>
      </w:pPr>
      <w:r>
        <w:rPr>
          <w:rFonts w:cstheme="minorHAnsi"/>
          <w:b/>
        </w:rPr>
        <w:t>Thursday</w:t>
      </w:r>
      <w:r w:rsidR="001E6BBF" w:rsidRPr="00C76EEC">
        <w:rPr>
          <w:rFonts w:cstheme="minorHAnsi"/>
          <w:b/>
        </w:rPr>
        <w:t>,</w:t>
      </w:r>
      <w:r>
        <w:rPr>
          <w:rFonts w:cstheme="minorHAnsi"/>
          <w:b/>
        </w:rPr>
        <w:t xml:space="preserve"> January 26, 2012</w:t>
      </w:r>
    </w:p>
    <w:p w:rsidR="00DF3B58" w:rsidRPr="00C76EEC" w:rsidRDefault="00DF3B58" w:rsidP="001E6BBF">
      <w:pPr>
        <w:spacing w:after="0" w:line="240" w:lineRule="auto"/>
        <w:jc w:val="center"/>
        <w:rPr>
          <w:rFonts w:cstheme="minorHAnsi"/>
          <w:b/>
        </w:rPr>
      </w:pPr>
      <w:r>
        <w:rPr>
          <w:rFonts w:cstheme="minorHAnsi"/>
          <w:b/>
        </w:rPr>
        <w:t>Auditorium in Administrative Building</w:t>
      </w:r>
    </w:p>
    <w:p w:rsidR="00EC3CEE" w:rsidRPr="00C76EEC" w:rsidRDefault="00EC3CEE" w:rsidP="001E6BBF">
      <w:pPr>
        <w:spacing w:after="0" w:line="240" w:lineRule="auto"/>
        <w:jc w:val="center"/>
        <w:rPr>
          <w:rFonts w:cstheme="minorHAnsi"/>
          <w:b/>
        </w:rPr>
      </w:pPr>
    </w:p>
    <w:p w:rsidR="001E6BBF" w:rsidRPr="00C76EEC" w:rsidRDefault="00EC3CEE" w:rsidP="001E6BBF">
      <w:pPr>
        <w:spacing w:after="0" w:line="240" w:lineRule="auto"/>
        <w:jc w:val="center"/>
        <w:rPr>
          <w:rFonts w:cstheme="minorHAnsi"/>
          <w:i/>
        </w:rPr>
      </w:pPr>
      <w:r w:rsidRPr="00C76EEC">
        <w:rPr>
          <w:rFonts w:cstheme="minorHAnsi"/>
          <w:i/>
        </w:rPr>
        <w:t>Conducting:</w:t>
      </w:r>
      <w:r w:rsidRPr="00C76EEC">
        <w:rPr>
          <w:rFonts w:cstheme="minorHAnsi"/>
          <w:i/>
        </w:rPr>
        <w:tab/>
        <w:t>Lisa Kirchenheiter, USBA Legislative Chair</w:t>
      </w:r>
    </w:p>
    <w:p w:rsidR="00EC3CEE" w:rsidRPr="00C76EEC" w:rsidRDefault="00EC3CEE" w:rsidP="001E6BBF">
      <w:pPr>
        <w:spacing w:after="0" w:line="240" w:lineRule="auto"/>
        <w:jc w:val="center"/>
        <w:rPr>
          <w:rFonts w:cstheme="minorHAnsi"/>
          <w:i/>
        </w:rPr>
      </w:pPr>
    </w:p>
    <w:p w:rsidR="00EC3CEE" w:rsidRPr="00C76EEC" w:rsidRDefault="00EC3CEE" w:rsidP="001E6BBF">
      <w:pPr>
        <w:spacing w:after="0" w:line="240" w:lineRule="auto"/>
        <w:jc w:val="center"/>
        <w:rPr>
          <w:rFonts w:cstheme="minorHAnsi"/>
          <w:i/>
        </w:rPr>
      </w:pPr>
    </w:p>
    <w:p w:rsidR="001E6BBF" w:rsidRPr="00C76EEC" w:rsidRDefault="001E6BBF" w:rsidP="001E6BBF">
      <w:pPr>
        <w:spacing w:after="0" w:line="240" w:lineRule="auto"/>
        <w:rPr>
          <w:rFonts w:cstheme="minorHAnsi"/>
        </w:rPr>
      </w:pPr>
      <w:r w:rsidRPr="00C76EEC">
        <w:rPr>
          <w:rFonts w:cstheme="minorHAnsi"/>
          <w:b/>
        </w:rPr>
        <w:t>Presentations:</w:t>
      </w:r>
      <w:r w:rsidRPr="00C76EEC">
        <w:rPr>
          <w:rFonts w:cstheme="minorHAnsi"/>
          <w:b/>
        </w:rPr>
        <w:tab/>
      </w:r>
      <w:r w:rsidRPr="00C76EEC">
        <w:rPr>
          <w:rFonts w:cstheme="minorHAnsi"/>
          <w:b/>
        </w:rPr>
        <w:tab/>
      </w:r>
      <w:r w:rsidR="00316FFE">
        <w:rPr>
          <w:rFonts w:cstheme="minorHAnsi"/>
        </w:rPr>
        <w:t>As invited</w:t>
      </w:r>
    </w:p>
    <w:p w:rsidR="001E6BBF" w:rsidRPr="00C76EEC" w:rsidRDefault="001E6BBF" w:rsidP="001E6BBF">
      <w:pPr>
        <w:spacing w:after="0" w:line="240" w:lineRule="auto"/>
        <w:rPr>
          <w:rFonts w:cstheme="minorHAnsi"/>
        </w:rPr>
      </w:pPr>
    </w:p>
    <w:p w:rsidR="001E6BBF" w:rsidRPr="00C76EEC" w:rsidRDefault="001E6BBF" w:rsidP="001E6BBF">
      <w:pPr>
        <w:spacing w:after="0" w:line="240" w:lineRule="auto"/>
        <w:rPr>
          <w:rFonts w:cstheme="minorHAnsi"/>
          <w:b/>
        </w:rPr>
      </w:pPr>
      <w:r w:rsidRPr="00C76EEC">
        <w:rPr>
          <w:rFonts w:cstheme="minorHAnsi"/>
          <w:b/>
        </w:rPr>
        <w:t xml:space="preserve">Bills for Positions:  </w:t>
      </w:r>
      <w:r w:rsidR="0082032D">
        <w:rPr>
          <w:rFonts w:cstheme="minorHAnsi"/>
          <w:i/>
        </w:rPr>
        <w:t xml:space="preserve">(ranked in order </w:t>
      </w:r>
      <w:r w:rsidRPr="00C76EEC">
        <w:rPr>
          <w:rFonts w:cstheme="minorHAnsi"/>
          <w:i/>
        </w:rPr>
        <w:t xml:space="preserve">of fiscal note </w:t>
      </w:r>
      <w:r w:rsidR="00EC3CEE" w:rsidRPr="00C76EEC">
        <w:rPr>
          <w:rFonts w:cstheme="minorHAnsi"/>
          <w:i/>
        </w:rPr>
        <w:t>and/or</w:t>
      </w:r>
      <w:r w:rsidRPr="00C76EEC">
        <w:rPr>
          <w:rFonts w:cstheme="minorHAnsi"/>
          <w:i/>
        </w:rPr>
        <w:t xml:space="preserve"> priority)</w:t>
      </w:r>
    </w:p>
    <w:p w:rsidR="001E6BBF" w:rsidRPr="00C76EEC" w:rsidRDefault="001E6BBF" w:rsidP="001E6BBF">
      <w:pPr>
        <w:spacing w:after="0" w:line="240" w:lineRule="auto"/>
        <w:rPr>
          <w:rFonts w:cstheme="minorHAnsi"/>
          <w:b/>
        </w:rPr>
      </w:pPr>
    </w:p>
    <w:p w:rsidR="001E6BBF" w:rsidRPr="00C76EEC" w:rsidRDefault="001E6BBF" w:rsidP="001E6BBF">
      <w:pPr>
        <w:pStyle w:val="ListParagraph"/>
        <w:numPr>
          <w:ilvl w:val="0"/>
          <w:numId w:val="2"/>
        </w:numPr>
        <w:spacing w:after="0" w:line="240" w:lineRule="auto"/>
        <w:rPr>
          <w:rFonts w:cstheme="minorHAnsi"/>
          <w:b/>
        </w:rPr>
      </w:pPr>
      <w:r w:rsidRPr="00C76EEC">
        <w:rPr>
          <w:rFonts w:cstheme="minorHAnsi"/>
          <w:b/>
        </w:rPr>
        <w:t xml:space="preserve">HB1 Public Education Base Budget Amendments (M. Newbold)  </w:t>
      </w:r>
      <w:r w:rsidRPr="00C76EEC">
        <w:rPr>
          <w:rFonts w:cstheme="minorHAnsi"/>
        </w:rPr>
        <w:t xml:space="preserve">Sets the weighted pupil unit (WPU) at same WPU value as 2011-12 with $2577 for special education and CTE add-on programs, and $2816 for all other programs.  Sets estimated basic tax rate at .001591 for 2012-13 and various amounts for education funding.  </w:t>
      </w:r>
      <w:hyperlink r:id="rId5" w:history="1">
        <w:r w:rsidRPr="00C76EEC">
          <w:rPr>
            <w:rStyle w:val="Hyperlink"/>
            <w:rFonts w:cstheme="minorHAnsi"/>
          </w:rPr>
          <w:t>http://le.utah.gov/~2012/bills/hbillint/hb0001.pdf</w:t>
        </w:r>
      </w:hyperlink>
    </w:p>
    <w:p w:rsidR="00EC3CEE" w:rsidRPr="00C76EEC" w:rsidRDefault="00EC3CEE" w:rsidP="00EC3CEE">
      <w:pPr>
        <w:pStyle w:val="ListParagraph"/>
        <w:spacing w:after="0" w:line="240" w:lineRule="auto"/>
        <w:ind w:left="630"/>
        <w:rPr>
          <w:rFonts w:cstheme="minorHAnsi"/>
          <w:b/>
        </w:rPr>
      </w:pPr>
    </w:p>
    <w:p w:rsidR="001E6BBF" w:rsidRPr="00C76EEC" w:rsidRDefault="001E6BBF" w:rsidP="001E6BBF">
      <w:pPr>
        <w:pStyle w:val="ListParagraph"/>
        <w:numPr>
          <w:ilvl w:val="0"/>
          <w:numId w:val="2"/>
        </w:numPr>
        <w:spacing w:after="0" w:line="240" w:lineRule="auto"/>
        <w:rPr>
          <w:rFonts w:cstheme="minorHAnsi"/>
          <w:b/>
        </w:rPr>
      </w:pPr>
      <w:r w:rsidRPr="00C76EEC">
        <w:rPr>
          <w:rFonts w:cstheme="minorHAnsi"/>
          <w:b/>
        </w:rPr>
        <w:t xml:space="preserve">SB31 Classroom Size Amendments (K. Morgan) </w:t>
      </w:r>
      <w:r w:rsidRPr="00C76EEC">
        <w:rPr>
          <w:rFonts w:cstheme="minorHAnsi"/>
        </w:rPr>
        <w:t xml:space="preserve">Limits class sizes to 18 in Kindergarten in 2012-13; 20 in First Grade in 2013-14; 22 in Second Grade in 2014-15; and 24 in Third Grade in 2015-16.  Costs are projected at $88,426,816 ongoing.  </w:t>
      </w:r>
      <w:hyperlink r:id="rId6" w:history="1">
        <w:r w:rsidRPr="00C76EEC">
          <w:rPr>
            <w:rStyle w:val="Hyperlink"/>
            <w:rFonts w:cstheme="minorHAnsi"/>
          </w:rPr>
          <w:t>http://le.utah.gov/~2012/bills/sbillint/sb0031.pdf</w:t>
        </w:r>
      </w:hyperlink>
      <w:r w:rsidRPr="00C76EEC">
        <w:rPr>
          <w:rFonts w:cstheme="minorHAnsi"/>
          <w:b/>
        </w:rPr>
        <w:t xml:space="preserve"> </w:t>
      </w:r>
    </w:p>
    <w:p w:rsidR="00EC3CEE" w:rsidRPr="00C76EEC" w:rsidRDefault="00EC3CEE" w:rsidP="00EC3CEE">
      <w:pPr>
        <w:spacing w:after="0" w:line="240" w:lineRule="auto"/>
        <w:rPr>
          <w:rFonts w:cstheme="minorHAnsi"/>
          <w:b/>
        </w:rPr>
      </w:pPr>
    </w:p>
    <w:p w:rsidR="001E6BBF" w:rsidRPr="00C76EEC" w:rsidRDefault="001E6BBF" w:rsidP="001E6BBF">
      <w:pPr>
        <w:pStyle w:val="ListParagraph"/>
        <w:numPr>
          <w:ilvl w:val="0"/>
          <w:numId w:val="2"/>
        </w:numPr>
        <w:spacing w:after="0" w:line="240" w:lineRule="auto"/>
        <w:rPr>
          <w:rFonts w:cstheme="minorHAnsi"/>
          <w:b/>
        </w:rPr>
      </w:pPr>
      <w:r w:rsidRPr="00C76EEC">
        <w:rPr>
          <w:rFonts w:cstheme="minorHAnsi"/>
          <w:b/>
        </w:rPr>
        <w:t xml:space="preserve">HB59 Alcoholic Beverage Control Act – Liquor Revenues for Public Education (J. Bird)  </w:t>
      </w:r>
      <w:r w:rsidRPr="00C76EEC">
        <w:rPr>
          <w:rFonts w:cstheme="minorHAnsi"/>
        </w:rPr>
        <w:t>Directs a deposit of 10% of the total gross revenue from sales of liquor to the Education Fund to be distributed to LEAs on a base (10%) plus per enrolled student formula.  Adds approximately $31,580,000 to Education Fund from General Fund.</w:t>
      </w:r>
    </w:p>
    <w:p w:rsidR="001E6BBF" w:rsidRPr="00C76EEC" w:rsidRDefault="00382D7A" w:rsidP="001E6BBF">
      <w:pPr>
        <w:pStyle w:val="ListParagraph"/>
        <w:spacing w:after="0" w:line="240" w:lineRule="auto"/>
        <w:ind w:left="630"/>
        <w:rPr>
          <w:rFonts w:cstheme="minorHAnsi"/>
        </w:rPr>
      </w:pPr>
      <w:hyperlink r:id="rId7" w:history="1">
        <w:r w:rsidR="001E6BBF" w:rsidRPr="00C76EEC">
          <w:rPr>
            <w:rStyle w:val="Hyperlink"/>
            <w:rFonts w:cstheme="minorHAnsi"/>
          </w:rPr>
          <w:t>http://le.utah.gov/~2012/bills/hbillint/hb0059.pdf</w:t>
        </w:r>
      </w:hyperlink>
      <w:r w:rsidR="001E6BBF" w:rsidRPr="00C76EEC">
        <w:rPr>
          <w:rFonts w:cstheme="minorHAnsi"/>
        </w:rPr>
        <w:t xml:space="preserve">  </w:t>
      </w:r>
    </w:p>
    <w:p w:rsidR="00EC3CEE" w:rsidRPr="00C76EEC" w:rsidRDefault="00EC3CEE" w:rsidP="001E6BBF">
      <w:pPr>
        <w:pStyle w:val="ListParagraph"/>
        <w:spacing w:after="0" w:line="240" w:lineRule="auto"/>
        <w:ind w:left="630"/>
        <w:rPr>
          <w:rFonts w:cstheme="minorHAnsi"/>
        </w:rPr>
      </w:pPr>
    </w:p>
    <w:p w:rsidR="001E6BBF" w:rsidRPr="00C76EEC" w:rsidRDefault="001E6BBF" w:rsidP="001E6BBF">
      <w:pPr>
        <w:pStyle w:val="ListParagraph"/>
        <w:numPr>
          <w:ilvl w:val="0"/>
          <w:numId w:val="2"/>
        </w:numPr>
        <w:autoSpaceDE w:val="0"/>
        <w:autoSpaceDN w:val="0"/>
        <w:adjustRightInd w:val="0"/>
        <w:spacing w:after="0" w:line="240" w:lineRule="auto"/>
        <w:rPr>
          <w:rFonts w:cstheme="minorHAnsi"/>
        </w:rPr>
      </w:pPr>
      <w:r w:rsidRPr="00C76EEC">
        <w:rPr>
          <w:rFonts w:cstheme="minorHAnsi"/>
          <w:b/>
        </w:rPr>
        <w:t xml:space="preserve">HB19 State Issued Identification Numbers (W. Harper) </w:t>
      </w:r>
      <w:r w:rsidRPr="00C76EEC">
        <w:rPr>
          <w:rFonts w:cstheme="minorHAnsi"/>
        </w:rPr>
        <w:t xml:space="preserve">Prohibits the state and its political subdivisions from using a Social Security number to identify an individual unless required to use a  Social Security number by federal or state law; and prohibits creating and assigning to an individual a nine digit identification number except when required to use a Social Security number. Costs are projected at $10.6 million in one-time funds.  </w:t>
      </w:r>
      <w:hyperlink r:id="rId8" w:history="1">
        <w:r w:rsidRPr="00C76EEC">
          <w:rPr>
            <w:rStyle w:val="Hyperlink"/>
            <w:rFonts w:cstheme="minorHAnsi"/>
          </w:rPr>
          <w:t>http://le.utah.gov/~2012/bills/hbillint/hb0019.pdf</w:t>
        </w:r>
      </w:hyperlink>
    </w:p>
    <w:p w:rsidR="00EC3CEE" w:rsidRPr="00C76EEC" w:rsidRDefault="00EC3CEE" w:rsidP="00EC3CEE">
      <w:pPr>
        <w:pStyle w:val="ListParagraph"/>
        <w:autoSpaceDE w:val="0"/>
        <w:autoSpaceDN w:val="0"/>
        <w:adjustRightInd w:val="0"/>
        <w:spacing w:after="0" w:line="240" w:lineRule="auto"/>
        <w:ind w:left="630"/>
        <w:rPr>
          <w:rFonts w:cstheme="minorHAnsi"/>
        </w:rPr>
      </w:pPr>
    </w:p>
    <w:p w:rsidR="001E6BBF" w:rsidRPr="00C76EEC" w:rsidRDefault="001E6BBF" w:rsidP="001E6BBF">
      <w:pPr>
        <w:pStyle w:val="ListParagraph"/>
        <w:numPr>
          <w:ilvl w:val="0"/>
          <w:numId w:val="2"/>
        </w:numPr>
        <w:spacing w:after="0" w:line="240" w:lineRule="auto"/>
        <w:rPr>
          <w:rFonts w:cstheme="minorHAnsi"/>
          <w:b/>
        </w:rPr>
      </w:pPr>
      <w:r w:rsidRPr="00C76EEC">
        <w:rPr>
          <w:rFonts w:cstheme="minorHAnsi"/>
          <w:b/>
        </w:rPr>
        <w:t xml:space="preserve">SB97 Grants for Online Testing (A. Osmond) </w:t>
      </w:r>
      <w:r w:rsidRPr="00C76EEC">
        <w:rPr>
          <w:rFonts w:cstheme="minorHAnsi"/>
        </w:rPr>
        <w:t xml:space="preserve">Provides $5 million ongoing and $15 million one-time funding from Education Fund for LEA grants to be awarded to LEA’s through the State Board of Education for online summative and/or online computer adaptive testing.  </w:t>
      </w:r>
      <w:hyperlink r:id="rId9" w:history="1">
        <w:r w:rsidRPr="00C76EEC">
          <w:rPr>
            <w:rStyle w:val="Hyperlink"/>
            <w:rFonts w:cstheme="minorHAnsi"/>
          </w:rPr>
          <w:t>http://le.utah.gov/~2012/bills/sbillint/sb0097.pdf</w:t>
        </w:r>
      </w:hyperlink>
    </w:p>
    <w:p w:rsidR="00EC3CEE" w:rsidRPr="00C76EEC" w:rsidRDefault="00EC3CEE" w:rsidP="00EC3CEE">
      <w:pPr>
        <w:spacing w:after="0" w:line="240" w:lineRule="auto"/>
        <w:rPr>
          <w:rFonts w:cstheme="minorHAnsi"/>
          <w:b/>
        </w:rPr>
      </w:pPr>
    </w:p>
    <w:p w:rsidR="001E6BBF" w:rsidRPr="004C3235" w:rsidRDefault="001E6BBF" w:rsidP="001E6BBF">
      <w:pPr>
        <w:pStyle w:val="ListParagraph"/>
        <w:numPr>
          <w:ilvl w:val="0"/>
          <w:numId w:val="2"/>
        </w:numPr>
        <w:spacing w:after="0" w:line="240" w:lineRule="auto"/>
        <w:rPr>
          <w:rFonts w:cstheme="minorHAnsi"/>
        </w:rPr>
      </w:pPr>
      <w:r w:rsidRPr="00C76EEC">
        <w:rPr>
          <w:rFonts w:cstheme="minorHAnsi"/>
          <w:b/>
        </w:rPr>
        <w:t>HB65 College and Career Counseling for High School Students (P. Arent)</w:t>
      </w:r>
      <w:r w:rsidRPr="00C76EEC">
        <w:rPr>
          <w:rFonts w:cstheme="minorHAnsi"/>
        </w:rPr>
        <w:t xml:space="preserve">  Provides $800,000 for grants from the USOE to LEAs to employ interns who are candidates for master’s degrees in guidance counseling to assist in providing college and career counseling in public schools.  </w:t>
      </w:r>
      <w:hyperlink r:id="rId10" w:history="1">
        <w:r w:rsidRPr="00C76EEC">
          <w:rPr>
            <w:rStyle w:val="Hyperlink"/>
            <w:rFonts w:cstheme="minorHAnsi"/>
          </w:rPr>
          <w:t>http://le.utah.gov/~2012/bills/hbillint/HB0065.pdf</w:t>
        </w:r>
      </w:hyperlink>
    </w:p>
    <w:p w:rsidR="004C3235" w:rsidRPr="004C3235" w:rsidRDefault="004C3235" w:rsidP="004C3235">
      <w:pPr>
        <w:pStyle w:val="ListParagraph"/>
        <w:rPr>
          <w:rFonts w:cstheme="minorHAnsi"/>
        </w:rPr>
      </w:pPr>
    </w:p>
    <w:p w:rsidR="00DF259F" w:rsidRDefault="004C3235" w:rsidP="00316FFE">
      <w:pPr>
        <w:pStyle w:val="ListParagraph"/>
        <w:numPr>
          <w:ilvl w:val="0"/>
          <w:numId w:val="2"/>
        </w:numPr>
        <w:spacing w:after="0" w:line="240" w:lineRule="auto"/>
        <w:rPr>
          <w:rFonts w:cstheme="minorHAnsi"/>
        </w:rPr>
      </w:pPr>
      <w:r w:rsidRPr="00DF259F">
        <w:rPr>
          <w:rFonts w:cstheme="minorHAnsi"/>
          <w:b/>
        </w:rPr>
        <w:t>HB250 Tax Credit for Dependent with a Disability (J. Dougall)</w:t>
      </w:r>
      <w:r>
        <w:rPr>
          <w:rFonts w:cstheme="minorHAnsi"/>
        </w:rPr>
        <w:t xml:space="preserve">  </w:t>
      </w:r>
      <w:r w:rsidR="00DF259F">
        <w:rPr>
          <w:rFonts w:cstheme="minorHAnsi"/>
        </w:rPr>
        <w:t xml:space="preserve">Allows a tax credit for a dependent adult with a disability or dependent child with a disability as part of the taxpayer tax credit.  </w:t>
      </w:r>
      <w:r>
        <w:rPr>
          <w:rFonts w:cstheme="minorHAnsi"/>
        </w:rPr>
        <w:t>Enactment of this bill could reduce revenue to the Education Fund by $765,000 in FY13 and by $781,000 in FY14.</w:t>
      </w:r>
      <w:r w:rsidR="00DF259F">
        <w:rPr>
          <w:rFonts w:cstheme="minorHAnsi"/>
        </w:rPr>
        <w:t xml:space="preserve">  </w:t>
      </w:r>
      <w:hyperlink r:id="rId11" w:history="1">
        <w:r w:rsidR="00316FFE" w:rsidRPr="00117979">
          <w:rPr>
            <w:rStyle w:val="Hyperlink"/>
            <w:rFonts w:cstheme="minorHAnsi"/>
          </w:rPr>
          <w:t>http://le.utah.gov/~2012/bills/static/HB0250.html</w:t>
        </w:r>
      </w:hyperlink>
    </w:p>
    <w:p w:rsidR="00316FFE" w:rsidRPr="00316FFE" w:rsidRDefault="00316FFE" w:rsidP="00316FFE">
      <w:pPr>
        <w:pStyle w:val="ListParagraph"/>
        <w:rPr>
          <w:rFonts w:cstheme="minorHAnsi"/>
        </w:rPr>
      </w:pPr>
    </w:p>
    <w:p w:rsidR="00316FFE" w:rsidRDefault="00316FFE" w:rsidP="00316FFE">
      <w:pPr>
        <w:pStyle w:val="ListParagraph"/>
        <w:spacing w:after="0" w:line="240" w:lineRule="auto"/>
        <w:ind w:left="630"/>
        <w:rPr>
          <w:rFonts w:cstheme="minorHAnsi"/>
        </w:rPr>
      </w:pPr>
    </w:p>
    <w:p w:rsidR="00316FFE" w:rsidRPr="00316FFE" w:rsidRDefault="00316FFE" w:rsidP="00316FFE">
      <w:pPr>
        <w:pStyle w:val="ListParagraph"/>
        <w:spacing w:after="0" w:line="240" w:lineRule="auto"/>
        <w:ind w:left="630"/>
        <w:rPr>
          <w:rFonts w:cstheme="minorHAnsi"/>
        </w:rPr>
      </w:pPr>
    </w:p>
    <w:p w:rsidR="00DF259F" w:rsidRDefault="00DF259F" w:rsidP="00DF259F">
      <w:pPr>
        <w:pStyle w:val="ListParagraph"/>
        <w:numPr>
          <w:ilvl w:val="0"/>
          <w:numId w:val="2"/>
        </w:numPr>
        <w:spacing w:after="0" w:line="240" w:lineRule="auto"/>
        <w:rPr>
          <w:rFonts w:cstheme="minorHAnsi"/>
        </w:rPr>
      </w:pPr>
      <w:r w:rsidRPr="00DF259F">
        <w:rPr>
          <w:rFonts w:cstheme="minorHAnsi"/>
          <w:b/>
        </w:rPr>
        <w:t>SB30 Administrative Rules Reauthorization (H. Stephenson)</w:t>
      </w:r>
      <w:r>
        <w:rPr>
          <w:rFonts w:cstheme="minorHAnsi"/>
        </w:rPr>
        <w:t xml:space="preserve">  Sunsets two rules:</w:t>
      </w:r>
    </w:p>
    <w:p w:rsidR="00DF259F" w:rsidRDefault="00DF259F" w:rsidP="00DF259F">
      <w:pPr>
        <w:pStyle w:val="ListParagraph"/>
        <w:numPr>
          <w:ilvl w:val="0"/>
          <w:numId w:val="5"/>
        </w:numPr>
        <w:spacing w:after="0" w:line="240" w:lineRule="auto"/>
        <w:rPr>
          <w:rFonts w:cstheme="minorHAnsi"/>
        </w:rPr>
      </w:pPr>
      <w:r w:rsidRPr="00DF259F">
        <w:rPr>
          <w:rFonts w:cstheme="minorHAnsi"/>
          <w:u w:val="single"/>
        </w:rPr>
        <w:t xml:space="preserve">R277-419-5 E-Exceptions, Education, Administration, Pupil Accounting, Student Membership. </w:t>
      </w:r>
      <w:r w:rsidRPr="00DF259F">
        <w:rPr>
          <w:rFonts w:cstheme="minorHAnsi"/>
        </w:rPr>
        <w:t xml:space="preserve">  This rule has to do with </w:t>
      </w:r>
      <w:r w:rsidR="00316FFE">
        <w:rPr>
          <w:rFonts w:cstheme="minorHAnsi"/>
        </w:rPr>
        <w:t xml:space="preserve">methods of </w:t>
      </w:r>
      <w:r w:rsidRPr="00DF259F">
        <w:rPr>
          <w:rFonts w:cstheme="minorHAnsi"/>
        </w:rPr>
        <w:t>counting WPU’s and may lead to a discussion related to online WPU’s, and students who leave campus for other learning experiences during the day while being counted as a WPU for enrollment purposes.</w:t>
      </w:r>
      <w:r w:rsidR="00316FFE">
        <w:rPr>
          <w:rFonts w:cstheme="minorHAnsi"/>
        </w:rPr>
        <w:t xml:space="preserve">  </w:t>
      </w:r>
      <w:hyperlink r:id="rId12" w:anchor="T5" w:history="1">
        <w:r w:rsidR="00316FFE" w:rsidRPr="00117979">
          <w:rPr>
            <w:rStyle w:val="Hyperlink"/>
            <w:rFonts w:cstheme="minorHAnsi"/>
          </w:rPr>
          <w:t>http://www.rules.utah.gov/publicat/code/r277/r277-419.htm#T5</w:t>
        </w:r>
      </w:hyperlink>
    </w:p>
    <w:p w:rsidR="00316FFE" w:rsidRDefault="00316FFE" w:rsidP="00316FFE">
      <w:pPr>
        <w:pStyle w:val="ListParagraph"/>
        <w:spacing w:after="0" w:line="240" w:lineRule="auto"/>
        <w:ind w:left="1032"/>
        <w:rPr>
          <w:rFonts w:cstheme="minorHAnsi"/>
        </w:rPr>
      </w:pPr>
    </w:p>
    <w:p w:rsidR="00DF259F" w:rsidRDefault="00DF259F" w:rsidP="00DF259F">
      <w:pPr>
        <w:pStyle w:val="ListParagraph"/>
        <w:numPr>
          <w:ilvl w:val="0"/>
          <w:numId w:val="5"/>
        </w:numPr>
        <w:spacing w:after="0" w:line="240" w:lineRule="auto"/>
        <w:rPr>
          <w:rFonts w:cstheme="minorHAnsi"/>
          <w:u w:val="single"/>
        </w:rPr>
      </w:pPr>
      <w:r w:rsidRPr="00DF259F">
        <w:rPr>
          <w:rFonts w:cstheme="minorHAnsi"/>
          <w:u w:val="single"/>
        </w:rPr>
        <w:t>R477-6-5 Human Resources Management, Administration, Compensation, Incentive Awards</w:t>
      </w:r>
    </w:p>
    <w:p w:rsidR="00316FFE" w:rsidRDefault="00DF259F" w:rsidP="00DF259F">
      <w:pPr>
        <w:pStyle w:val="ListParagraph"/>
        <w:spacing w:after="0" w:line="240" w:lineRule="auto"/>
        <w:ind w:left="1032"/>
        <w:rPr>
          <w:rFonts w:cstheme="minorHAnsi"/>
        </w:rPr>
      </w:pPr>
      <w:r>
        <w:rPr>
          <w:rFonts w:cstheme="minorHAnsi"/>
        </w:rPr>
        <w:t xml:space="preserve">This rule has to do with </w:t>
      </w:r>
      <w:r w:rsidR="00316FFE">
        <w:rPr>
          <w:rFonts w:cstheme="minorHAnsi"/>
        </w:rPr>
        <w:t>incentive awards.</w:t>
      </w:r>
      <w:r>
        <w:rPr>
          <w:rFonts w:cstheme="minorHAnsi"/>
        </w:rPr>
        <w:t xml:space="preserve">  </w:t>
      </w:r>
      <w:hyperlink r:id="rId13" w:anchor="T5" w:history="1">
        <w:r w:rsidR="00316FFE" w:rsidRPr="00117979">
          <w:rPr>
            <w:rStyle w:val="Hyperlink"/>
            <w:rFonts w:cstheme="minorHAnsi"/>
          </w:rPr>
          <w:t>http://www.rules.utah.gov/publicat/code/r477/r477-006.htm#T5</w:t>
        </w:r>
      </w:hyperlink>
    </w:p>
    <w:p w:rsidR="00DF259F" w:rsidRDefault="00374103" w:rsidP="00DF259F">
      <w:pPr>
        <w:pStyle w:val="ListParagraph"/>
        <w:spacing w:after="0" w:line="240" w:lineRule="auto"/>
        <w:ind w:left="1032"/>
        <w:rPr>
          <w:rFonts w:cstheme="minorHAnsi"/>
        </w:rPr>
      </w:pPr>
      <w:r>
        <w:rPr>
          <w:rFonts w:cstheme="minorHAnsi"/>
        </w:rPr>
        <w:t xml:space="preserve">Bill is found at:  </w:t>
      </w:r>
      <w:hyperlink r:id="rId14" w:history="1">
        <w:r w:rsidR="00DF259F" w:rsidRPr="00117979">
          <w:rPr>
            <w:rStyle w:val="Hyperlink"/>
            <w:rFonts w:cstheme="minorHAnsi"/>
          </w:rPr>
          <w:t>http://le.utah.gov/~2012/bills/sbillint/SB0030.pdf</w:t>
        </w:r>
      </w:hyperlink>
    </w:p>
    <w:p w:rsidR="00C76EEC" w:rsidRPr="00C76EEC" w:rsidRDefault="00C76EEC" w:rsidP="00DF259F">
      <w:pPr>
        <w:spacing w:after="0" w:line="240" w:lineRule="auto"/>
        <w:ind w:left="720"/>
        <w:rPr>
          <w:rFonts w:cstheme="minorHAnsi"/>
        </w:rPr>
      </w:pPr>
    </w:p>
    <w:p w:rsidR="00C76EEC" w:rsidRDefault="00C76EEC" w:rsidP="00C76EEC">
      <w:pPr>
        <w:pStyle w:val="ListParagraph"/>
        <w:numPr>
          <w:ilvl w:val="0"/>
          <w:numId w:val="2"/>
        </w:numPr>
        <w:autoSpaceDE w:val="0"/>
        <w:autoSpaceDN w:val="0"/>
        <w:adjustRightInd w:val="0"/>
        <w:spacing w:after="0" w:line="240" w:lineRule="auto"/>
        <w:rPr>
          <w:rFonts w:cstheme="minorHAnsi"/>
        </w:rPr>
      </w:pPr>
      <w:r w:rsidRPr="00812BAA">
        <w:rPr>
          <w:rFonts w:cstheme="minorHAnsi"/>
          <w:b/>
        </w:rPr>
        <w:t>HB24 Health Insurance for School Districts (J. Bird)</w:t>
      </w:r>
      <w:r w:rsidRPr="00812BAA">
        <w:rPr>
          <w:rFonts w:cstheme="minorHAnsi"/>
        </w:rPr>
        <w:t xml:space="preserve">  Requires local school boards to seek competitive bids on health insurance benefits beginning in 2012-13 and every three years thereafter.  Costs may be up to $50,000 per board, every three years.  </w:t>
      </w:r>
      <w:hyperlink r:id="rId15" w:history="1">
        <w:r w:rsidRPr="00812BAA">
          <w:rPr>
            <w:rStyle w:val="Hyperlink"/>
            <w:rFonts w:cstheme="minorHAnsi"/>
          </w:rPr>
          <w:t>http://le.utah.gov/~2012/bills/hbillint/hb0024.pdf</w:t>
        </w:r>
      </w:hyperlink>
    </w:p>
    <w:p w:rsidR="00C76EEC" w:rsidRPr="00C76EEC" w:rsidRDefault="00C76EEC" w:rsidP="00C76EEC">
      <w:pPr>
        <w:autoSpaceDE w:val="0"/>
        <w:autoSpaceDN w:val="0"/>
        <w:adjustRightInd w:val="0"/>
        <w:spacing w:after="0" w:line="240" w:lineRule="auto"/>
        <w:rPr>
          <w:rFonts w:cstheme="minorHAnsi"/>
        </w:rPr>
      </w:pPr>
    </w:p>
    <w:p w:rsidR="00C76EEC" w:rsidRPr="00406327" w:rsidRDefault="00C76EEC" w:rsidP="00406327">
      <w:pPr>
        <w:pStyle w:val="ListParagraph"/>
        <w:numPr>
          <w:ilvl w:val="0"/>
          <w:numId w:val="2"/>
        </w:numPr>
        <w:spacing w:after="0" w:line="240" w:lineRule="auto"/>
        <w:rPr>
          <w:b/>
        </w:rPr>
      </w:pPr>
      <w:r w:rsidRPr="00AA467C">
        <w:rPr>
          <w:b/>
        </w:rPr>
        <w:t xml:space="preserve">SJR5 Joint Resolution on Education (S. Reid) </w:t>
      </w:r>
      <w:r>
        <w:t>Moves general control and supervision of public education from the State Board of Education to the Governor and provides that the Governor has general control and supervision of higher education.  Requires amending Utah Constitution</w:t>
      </w:r>
      <w:r w:rsidR="00406327">
        <w:t xml:space="preserve"> at a cost of $</w:t>
      </w:r>
      <w:r>
        <w:t>14,700 from the General Fund.</w:t>
      </w:r>
    </w:p>
    <w:p w:rsidR="00C76EEC" w:rsidRDefault="00382D7A" w:rsidP="00C76EEC">
      <w:pPr>
        <w:pStyle w:val="ListParagraph"/>
        <w:spacing w:after="0" w:line="240" w:lineRule="auto"/>
        <w:ind w:left="630"/>
      </w:pPr>
      <w:hyperlink r:id="rId16" w:history="1">
        <w:r w:rsidR="00C76EEC" w:rsidRPr="0088197D">
          <w:rPr>
            <w:rStyle w:val="Hyperlink"/>
          </w:rPr>
          <w:t>http://le.utah.gov/~2012/bills/sbillint/sjr005.pdf</w:t>
        </w:r>
      </w:hyperlink>
    </w:p>
    <w:p w:rsidR="00406327" w:rsidRDefault="00406327" w:rsidP="00C76EEC">
      <w:pPr>
        <w:pStyle w:val="ListParagraph"/>
        <w:spacing w:after="0" w:line="240" w:lineRule="auto"/>
        <w:ind w:left="630"/>
      </w:pPr>
    </w:p>
    <w:p w:rsidR="00406327" w:rsidRPr="001E26B3" w:rsidRDefault="00406327" w:rsidP="00406327">
      <w:pPr>
        <w:pStyle w:val="ListParagraph"/>
        <w:numPr>
          <w:ilvl w:val="0"/>
          <w:numId w:val="2"/>
        </w:numPr>
        <w:spacing w:after="0" w:line="240" w:lineRule="auto"/>
        <w:rPr>
          <w:b/>
        </w:rPr>
      </w:pPr>
      <w:r w:rsidRPr="00A8259A">
        <w:rPr>
          <w:b/>
        </w:rPr>
        <w:t xml:space="preserve">SJR6 Joint Resolution Amending State Taxing Authority (C. Anderson)  </w:t>
      </w:r>
      <w:r>
        <w:t xml:space="preserve">Requires a two-thirds vote of the Legislature when enacting any tax increase or any fee increase that exceeds the cost of providing a service.  Requires amending Utah Constitution at a cost of $14.700 from the General Fund. </w:t>
      </w:r>
      <w:hyperlink r:id="rId17" w:history="1">
        <w:r w:rsidRPr="0088197D">
          <w:rPr>
            <w:rStyle w:val="Hyperlink"/>
          </w:rPr>
          <w:t>http://le.utah.gov/~2012/bills/sbillint/sjr006.pdf</w:t>
        </w:r>
      </w:hyperlink>
    </w:p>
    <w:p w:rsidR="00406327" w:rsidRDefault="00406327" w:rsidP="00406327">
      <w:pPr>
        <w:spacing w:after="0" w:line="240" w:lineRule="auto"/>
      </w:pPr>
    </w:p>
    <w:p w:rsidR="00406327" w:rsidRPr="00A8259A" w:rsidRDefault="00406327" w:rsidP="00406327">
      <w:pPr>
        <w:pStyle w:val="ListParagraph"/>
        <w:numPr>
          <w:ilvl w:val="0"/>
          <w:numId w:val="2"/>
        </w:numPr>
        <w:spacing w:after="0" w:line="240" w:lineRule="auto"/>
        <w:rPr>
          <w:b/>
        </w:rPr>
      </w:pPr>
      <w:r w:rsidRPr="008D0EEB">
        <w:rPr>
          <w:b/>
        </w:rPr>
        <w:t>SB93 School Construction Revisions (S. Jenkins)</w:t>
      </w:r>
      <w:r>
        <w:rPr>
          <w:b/>
        </w:rPr>
        <w:t xml:space="preserve"> </w:t>
      </w:r>
      <w:r>
        <w:t>Limits the amount an LEA can withhold for the completion of a school construction projects to 5% (from previous 10% limit).</w:t>
      </w:r>
      <w:r w:rsidRPr="005663A9">
        <w:t xml:space="preserve"> </w:t>
      </w:r>
      <w:hyperlink r:id="rId18" w:history="1">
        <w:r w:rsidRPr="0088197D">
          <w:rPr>
            <w:rStyle w:val="Hyperlink"/>
          </w:rPr>
          <w:t>http://le.utah.gov/~2012/bills/sbillint/sb0093.pdf</w:t>
        </w:r>
      </w:hyperlink>
    </w:p>
    <w:p w:rsidR="00C76EEC" w:rsidRDefault="00C76EEC" w:rsidP="00406327">
      <w:pPr>
        <w:spacing w:after="0" w:line="240" w:lineRule="auto"/>
      </w:pPr>
    </w:p>
    <w:p w:rsidR="00065F2A" w:rsidRPr="00065F2A" w:rsidRDefault="00C76EEC" w:rsidP="00C76EEC">
      <w:pPr>
        <w:pStyle w:val="ListParagraph"/>
        <w:numPr>
          <w:ilvl w:val="0"/>
          <w:numId w:val="2"/>
        </w:numPr>
        <w:spacing w:after="0" w:line="240" w:lineRule="auto"/>
        <w:rPr>
          <w:b/>
        </w:rPr>
      </w:pPr>
      <w:r w:rsidRPr="008D0EEB">
        <w:rPr>
          <w:b/>
        </w:rPr>
        <w:t>HB53</w:t>
      </w:r>
      <w:r w:rsidR="00065F2A">
        <w:rPr>
          <w:b/>
        </w:rPr>
        <w:t>S1 Utah Education Network Amendments</w:t>
      </w:r>
      <w:r w:rsidRPr="008D0EEB">
        <w:rPr>
          <w:b/>
        </w:rPr>
        <w:t xml:space="preserve"> (R. Menlove)</w:t>
      </w:r>
      <w:r>
        <w:rPr>
          <w:b/>
        </w:rPr>
        <w:t xml:space="preserve"> </w:t>
      </w:r>
      <w:r>
        <w:t xml:space="preserve">Creates </w:t>
      </w:r>
      <w:r w:rsidR="00065F2A">
        <w:t>the Utah Education Network Board, which is the governing board for</w:t>
      </w:r>
      <w:r>
        <w:t xml:space="preserve"> UEN that, among other powers and duties, hires an executive director, establishes policies, and </w:t>
      </w:r>
      <w:r w:rsidR="00065F2A">
        <w:t>advising UEN in the development of instructional systems.  Membership includes public and higher education from urban and rural areas.</w:t>
      </w:r>
      <w:r>
        <w:t xml:space="preserve"> </w:t>
      </w:r>
    </w:p>
    <w:p w:rsidR="00065F2A" w:rsidRDefault="00382D7A" w:rsidP="00312A0D">
      <w:pPr>
        <w:pStyle w:val="ListParagraph"/>
      </w:pPr>
      <w:hyperlink r:id="rId19" w:history="1">
        <w:r w:rsidR="00312A0D" w:rsidRPr="00117979">
          <w:rPr>
            <w:rStyle w:val="Hyperlink"/>
          </w:rPr>
          <w:t>http://le.utah.gov/~2012/bills/hbillint/hb0053s01.pdf</w:t>
        </w:r>
      </w:hyperlink>
    </w:p>
    <w:p w:rsidR="00312A0D" w:rsidRDefault="00312A0D" w:rsidP="00312A0D">
      <w:pPr>
        <w:pStyle w:val="ListParagraph"/>
      </w:pPr>
    </w:p>
    <w:p w:rsidR="00C76EEC" w:rsidRPr="00065F2A" w:rsidRDefault="00374103" w:rsidP="00312A0D">
      <w:pPr>
        <w:pStyle w:val="ListParagraph"/>
        <w:spacing w:after="0" w:line="240" w:lineRule="auto"/>
        <w:ind w:left="630"/>
        <w:rPr>
          <w:b/>
        </w:rPr>
      </w:pPr>
      <w:r>
        <w:t>Compare substitute with original bill:</w:t>
      </w:r>
      <w:r w:rsidR="00C76EEC">
        <w:t xml:space="preserve"> </w:t>
      </w:r>
      <w:hyperlink r:id="rId20" w:history="1">
        <w:r w:rsidR="00065F2A" w:rsidRPr="00117979">
          <w:rPr>
            <w:rStyle w:val="Hyperlink"/>
          </w:rPr>
          <w:t>http://le.utah.gov/~2012/bills/hbillint/HB0053S01_ComparedWith_HB0053.pdf</w:t>
        </w:r>
      </w:hyperlink>
    </w:p>
    <w:p w:rsidR="00406327" w:rsidRDefault="00406327" w:rsidP="00406327">
      <w:pPr>
        <w:spacing w:after="0" w:line="240" w:lineRule="auto"/>
        <w:rPr>
          <w:b/>
        </w:rPr>
      </w:pPr>
    </w:p>
    <w:p w:rsidR="00374103" w:rsidRDefault="00374103" w:rsidP="00406327">
      <w:pPr>
        <w:spacing w:after="0" w:line="240" w:lineRule="auto"/>
        <w:rPr>
          <w:b/>
        </w:rPr>
      </w:pPr>
    </w:p>
    <w:p w:rsidR="00374103" w:rsidRPr="00406327" w:rsidRDefault="00374103" w:rsidP="00406327">
      <w:pPr>
        <w:spacing w:after="0" w:line="240" w:lineRule="auto"/>
        <w:rPr>
          <w:b/>
        </w:rPr>
      </w:pPr>
    </w:p>
    <w:p w:rsidR="00C76EEC" w:rsidRPr="00406327" w:rsidRDefault="00C76EEC" w:rsidP="00C76EEC">
      <w:pPr>
        <w:pStyle w:val="ListParagraph"/>
        <w:numPr>
          <w:ilvl w:val="0"/>
          <w:numId w:val="2"/>
        </w:numPr>
        <w:spacing w:after="0" w:line="240" w:lineRule="auto"/>
        <w:rPr>
          <w:b/>
        </w:rPr>
      </w:pPr>
      <w:r>
        <w:rPr>
          <w:b/>
        </w:rPr>
        <w:lastRenderedPageBreak/>
        <w:t xml:space="preserve">HB62 Provisions Regarding School Supplies (K. Powell) </w:t>
      </w:r>
      <w:r>
        <w:t xml:space="preserve">Allows elementary teachers to suggest a list of supplies to parents but providing supplies by parents is voluntary; equivalent supplies will be furnished by the school to all student free of charge.  </w:t>
      </w:r>
      <w:hyperlink r:id="rId21" w:history="1">
        <w:r w:rsidRPr="00AE2F8A">
          <w:rPr>
            <w:rStyle w:val="Hyperlink"/>
          </w:rPr>
          <w:t>http://le.utah.gov/~2012/bills/hbillint/hb0062.pdf</w:t>
        </w:r>
      </w:hyperlink>
    </w:p>
    <w:p w:rsidR="00406327" w:rsidRPr="00406327" w:rsidRDefault="00406327" w:rsidP="00406327">
      <w:pPr>
        <w:spacing w:after="0" w:line="240" w:lineRule="auto"/>
        <w:rPr>
          <w:b/>
        </w:rPr>
      </w:pPr>
    </w:p>
    <w:p w:rsidR="00C76EEC" w:rsidRPr="00406327" w:rsidRDefault="00C76EEC" w:rsidP="00C76EEC">
      <w:pPr>
        <w:pStyle w:val="ListParagraph"/>
        <w:numPr>
          <w:ilvl w:val="0"/>
          <w:numId w:val="2"/>
        </w:numPr>
        <w:spacing w:after="0" w:line="240" w:lineRule="auto"/>
        <w:rPr>
          <w:b/>
        </w:rPr>
      </w:pPr>
      <w:r w:rsidRPr="00AA467C">
        <w:rPr>
          <w:b/>
        </w:rPr>
        <w:t xml:space="preserve">HB206 Curriculum Options for Secondary School Students (J. Dougall) </w:t>
      </w:r>
      <w:r>
        <w:t xml:space="preserve">Allows secondary students to fully attend an ATC for achieving technical goals if it is determined to be in their best interest instead of high school ATE classes.  </w:t>
      </w:r>
      <w:hyperlink r:id="rId22" w:history="1">
        <w:r w:rsidRPr="0088197D">
          <w:rPr>
            <w:rStyle w:val="Hyperlink"/>
          </w:rPr>
          <w:t>http://le.utah.gov/~2012/bills/hbillint/hb0206.pdf</w:t>
        </w:r>
      </w:hyperlink>
    </w:p>
    <w:p w:rsidR="00406327" w:rsidRPr="00406327" w:rsidRDefault="00406327" w:rsidP="00406327">
      <w:pPr>
        <w:spacing w:after="0" w:line="240" w:lineRule="auto"/>
        <w:rPr>
          <w:b/>
        </w:rPr>
      </w:pPr>
    </w:p>
    <w:p w:rsidR="00C76EEC" w:rsidRPr="00A8259A" w:rsidRDefault="00C76EEC" w:rsidP="00C76EEC">
      <w:pPr>
        <w:pStyle w:val="ListParagraph"/>
        <w:numPr>
          <w:ilvl w:val="0"/>
          <w:numId w:val="2"/>
        </w:numPr>
        <w:spacing w:after="0" w:line="240" w:lineRule="auto"/>
        <w:rPr>
          <w:b/>
        </w:rPr>
      </w:pPr>
      <w:r w:rsidRPr="00A80182">
        <w:rPr>
          <w:b/>
        </w:rPr>
        <w:t xml:space="preserve">HB207 Requirements to Create School Districts (J. Dougall) </w:t>
      </w:r>
      <w:r>
        <w:t>Lowers the minimum population in a city or through interlocal agreements for a new school district from 50,000 to 30,000.</w:t>
      </w:r>
      <w:r w:rsidRPr="00A80182">
        <w:t xml:space="preserve"> </w:t>
      </w:r>
      <w:hyperlink r:id="rId23" w:history="1">
        <w:r w:rsidRPr="0088197D">
          <w:rPr>
            <w:rStyle w:val="Hyperlink"/>
          </w:rPr>
          <w:t>http://le.utah.gov/~2012/bills/hbillint/hb0212.pdf</w:t>
        </w:r>
      </w:hyperlink>
    </w:p>
    <w:p w:rsidR="00C76EEC" w:rsidRPr="008D0EEB" w:rsidRDefault="00C76EEC" w:rsidP="00C76EEC">
      <w:pPr>
        <w:pStyle w:val="ListParagraph"/>
        <w:spacing w:after="0" w:line="240" w:lineRule="auto"/>
        <w:ind w:left="630"/>
        <w:rPr>
          <w:b/>
        </w:rPr>
      </w:pPr>
    </w:p>
    <w:p w:rsidR="00C76EEC" w:rsidRPr="00406327" w:rsidRDefault="00C76EEC" w:rsidP="00C76EEC">
      <w:pPr>
        <w:pStyle w:val="ListParagraph"/>
        <w:numPr>
          <w:ilvl w:val="0"/>
          <w:numId w:val="2"/>
        </w:numPr>
        <w:spacing w:after="0" w:line="240" w:lineRule="auto"/>
        <w:rPr>
          <w:b/>
        </w:rPr>
      </w:pPr>
      <w:r w:rsidRPr="00A80182">
        <w:rPr>
          <w:b/>
        </w:rPr>
        <w:t xml:space="preserve">HB212 Dividing School Districts (J. Bird) </w:t>
      </w:r>
      <w:r>
        <w:t>Requires a full vote of all affected electorate when a district split is considered (not just the newly-proposed district electorate).</w:t>
      </w:r>
      <w:r w:rsidRPr="00A80182">
        <w:t xml:space="preserve"> </w:t>
      </w:r>
      <w:hyperlink r:id="rId24" w:history="1">
        <w:r w:rsidRPr="00A80182">
          <w:rPr>
            <w:rStyle w:val="Hyperlink"/>
          </w:rPr>
          <w:t>http://le.utah.gov/~2012/bills/hbillint/hb0212.pdf</w:t>
        </w:r>
      </w:hyperlink>
    </w:p>
    <w:p w:rsidR="00406327" w:rsidRPr="00406327" w:rsidRDefault="00406327" w:rsidP="00406327">
      <w:pPr>
        <w:pStyle w:val="ListParagraph"/>
        <w:rPr>
          <w:b/>
        </w:rPr>
      </w:pPr>
    </w:p>
    <w:p w:rsidR="00406327" w:rsidRPr="00F902F0" w:rsidRDefault="00406327" w:rsidP="00406327">
      <w:pPr>
        <w:pStyle w:val="ListParagraph"/>
        <w:numPr>
          <w:ilvl w:val="0"/>
          <w:numId w:val="2"/>
        </w:numPr>
        <w:autoSpaceDE w:val="0"/>
        <w:autoSpaceDN w:val="0"/>
        <w:adjustRightInd w:val="0"/>
        <w:spacing w:after="0" w:line="240" w:lineRule="auto"/>
        <w:rPr>
          <w:rFonts w:ascii="Times-Roman" w:hAnsi="Times-Roman" w:cs="Times-Roman"/>
          <w:b/>
        </w:rPr>
      </w:pPr>
      <w:r w:rsidRPr="00E24902">
        <w:rPr>
          <w:rFonts w:cstheme="minorHAnsi"/>
          <w:b/>
        </w:rPr>
        <w:t xml:space="preserve">HB261 Dividing of School Districts Amendments (K. Sumsion)  </w:t>
      </w:r>
      <w:r w:rsidRPr="00E24902">
        <w:rPr>
          <w:rFonts w:cstheme="minorHAnsi"/>
        </w:rPr>
        <w:t>Requires a new district and remaining district to continue to impose for five years certain property tax levies that were imposed by the divided school district irrespective of whether the property tax base of the new district is greater than or less than the property tax base of the remaining district.</w:t>
      </w:r>
      <w:r>
        <w:rPr>
          <w:rFonts w:cstheme="minorHAnsi"/>
        </w:rPr>
        <w:t xml:space="preserve">  </w:t>
      </w:r>
      <w:hyperlink r:id="rId25" w:history="1">
        <w:r w:rsidRPr="0049790C">
          <w:rPr>
            <w:rStyle w:val="Hyperlink"/>
            <w:rFonts w:cstheme="minorHAnsi"/>
          </w:rPr>
          <w:t>http://le.utah.gov/~2012/bills/hbillint/HB0261.pdf</w:t>
        </w:r>
      </w:hyperlink>
    </w:p>
    <w:p w:rsidR="00406327" w:rsidRDefault="00406327" w:rsidP="00406327">
      <w:pPr>
        <w:pStyle w:val="ListParagraph"/>
        <w:spacing w:after="0" w:line="240" w:lineRule="auto"/>
        <w:ind w:left="630"/>
        <w:rPr>
          <w:b/>
        </w:rPr>
      </w:pPr>
    </w:p>
    <w:p w:rsidR="00406327" w:rsidRPr="00312A0D" w:rsidRDefault="00406327" w:rsidP="00406327">
      <w:pPr>
        <w:pStyle w:val="ListParagraph"/>
        <w:numPr>
          <w:ilvl w:val="0"/>
          <w:numId w:val="2"/>
        </w:numPr>
        <w:spacing w:after="0" w:line="240" w:lineRule="auto"/>
        <w:rPr>
          <w:b/>
        </w:rPr>
      </w:pPr>
      <w:r w:rsidRPr="00940442">
        <w:rPr>
          <w:b/>
        </w:rPr>
        <w:t xml:space="preserve">HB213 School Community Council Member Qualifications (L. Perry) </w:t>
      </w:r>
      <w:r>
        <w:t>Allows teachers to serve on all School Community Councils except the one in the school where the teacher teaches.</w:t>
      </w:r>
      <w:r w:rsidRPr="00940442">
        <w:t xml:space="preserve"> </w:t>
      </w:r>
      <w:hyperlink r:id="rId26" w:history="1">
        <w:r w:rsidRPr="0088197D">
          <w:rPr>
            <w:rStyle w:val="Hyperlink"/>
          </w:rPr>
          <w:t>http://le.utah.gov/~2012/bills/hbillint/hb0213.pdf</w:t>
        </w:r>
      </w:hyperlink>
    </w:p>
    <w:p w:rsidR="00312A0D" w:rsidRPr="00312A0D" w:rsidRDefault="00312A0D" w:rsidP="00312A0D">
      <w:pPr>
        <w:pStyle w:val="ListParagraph"/>
        <w:rPr>
          <w:b/>
        </w:rPr>
      </w:pPr>
    </w:p>
    <w:p w:rsidR="00312A0D" w:rsidRPr="00312A0D" w:rsidRDefault="00312A0D" w:rsidP="00406327">
      <w:pPr>
        <w:pStyle w:val="ListParagraph"/>
        <w:numPr>
          <w:ilvl w:val="0"/>
          <w:numId w:val="2"/>
        </w:numPr>
        <w:spacing w:after="0" w:line="240" w:lineRule="auto"/>
        <w:rPr>
          <w:b/>
        </w:rPr>
      </w:pPr>
      <w:r>
        <w:rPr>
          <w:b/>
        </w:rPr>
        <w:t xml:space="preserve">HB84 Teacher Licensing (G. Hughes)  </w:t>
      </w:r>
      <w:r>
        <w:t xml:space="preserve">Provides that a local district or charter school may request a competency-based teaching license for an individual who has equivalent credentials to an academic degree, as determined by the local district or charter school.  Requires the USOE to issue such licenses.  </w:t>
      </w:r>
      <w:hyperlink r:id="rId27" w:history="1">
        <w:r w:rsidRPr="00117979">
          <w:rPr>
            <w:rStyle w:val="Hyperlink"/>
          </w:rPr>
          <w:t>http://le.utah.gov/~2012/bills/hbillint/hb0084.pdf</w:t>
        </w:r>
      </w:hyperlink>
    </w:p>
    <w:p w:rsidR="001E6BBF" w:rsidRDefault="001E6BBF" w:rsidP="001E6BBF">
      <w:pPr>
        <w:spacing w:after="0" w:line="240" w:lineRule="auto"/>
        <w:rPr>
          <w:rFonts w:cstheme="minorHAnsi"/>
        </w:rPr>
      </w:pPr>
    </w:p>
    <w:p w:rsidR="00406327" w:rsidRPr="00C76EEC" w:rsidRDefault="00406327" w:rsidP="001E6BBF">
      <w:pPr>
        <w:spacing w:after="0" w:line="240" w:lineRule="auto"/>
        <w:rPr>
          <w:rFonts w:cstheme="minorHAnsi"/>
        </w:rPr>
      </w:pPr>
    </w:p>
    <w:p w:rsidR="001E6BBF" w:rsidRPr="00C76EEC" w:rsidRDefault="001E6BBF" w:rsidP="001E6BBF">
      <w:pPr>
        <w:spacing w:after="0" w:line="240" w:lineRule="auto"/>
        <w:rPr>
          <w:rFonts w:cstheme="minorHAnsi"/>
        </w:rPr>
      </w:pPr>
      <w:r w:rsidRPr="00C76EEC">
        <w:rPr>
          <w:rFonts w:cstheme="minorHAnsi"/>
        </w:rPr>
        <w:t>On Hold:</w:t>
      </w:r>
    </w:p>
    <w:p w:rsidR="001E6BBF" w:rsidRPr="00C76EEC" w:rsidRDefault="001E6BBF" w:rsidP="001E6BBF">
      <w:pPr>
        <w:pStyle w:val="ListParagraph"/>
        <w:numPr>
          <w:ilvl w:val="0"/>
          <w:numId w:val="4"/>
        </w:numPr>
        <w:spacing w:after="0" w:line="240" w:lineRule="auto"/>
        <w:rPr>
          <w:rFonts w:cstheme="minorHAnsi"/>
          <w:b/>
        </w:rPr>
      </w:pPr>
      <w:r w:rsidRPr="00C76EEC">
        <w:rPr>
          <w:rFonts w:cstheme="minorHAnsi"/>
          <w:b/>
        </w:rPr>
        <w:t>SB10 College and Career Readiness Assessment (M. Dayton)</w:t>
      </w:r>
      <w:r w:rsidRPr="00C76EEC">
        <w:rPr>
          <w:rFonts w:cstheme="minorHAnsi"/>
        </w:rPr>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r w:rsidRPr="00C76EEC">
        <w:rPr>
          <w:rFonts w:cstheme="minorHAnsi"/>
          <w:b/>
        </w:rPr>
        <w:t xml:space="preserve">JLC HAS PUT A POSITION OF HOLD ON THIS BILL, WAITING TO SEE DETAILS OF THE DIFFERENTIATED DIPLOMA.  </w:t>
      </w:r>
      <w:hyperlink r:id="rId28" w:history="1">
        <w:r w:rsidRPr="00C76EEC">
          <w:rPr>
            <w:rStyle w:val="Hyperlink"/>
            <w:rFonts w:cstheme="minorHAnsi"/>
          </w:rPr>
          <w:t>http://le.utah.gov/~2012/bills/sbillint/sb0010.pdf</w:t>
        </w:r>
      </w:hyperlink>
    </w:p>
    <w:p w:rsidR="001E6BBF" w:rsidRPr="00C76EEC" w:rsidRDefault="001E6BBF" w:rsidP="001E6BBF">
      <w:pPr>
        <w:spacing w:after="0" w:line="240" w:lineRule="auto"/>
        <w:rPr>
          <w:rFonts w:cstheme="minorHAnsi"/>
        </w:rPr>
      </w:pPr>
    </w:p>
    <w:p w:rsidR="001E6BBF" w:rsidRPr="00C76EEC" w:rsidRDefault="001E6BBF" w:rsidP="001E6BBF">
      <w:pPr>
        <w:spacing w:after="0" w:line="240" w:lineRule="auto"/>
        <w:rPr>
          <w:rFonts w:cstheme="minorHAnsi"/>
        </w:rPr>
      </w:pPr>
    </w:p>
    <w:p w:rsidR="001E6BBF" w:rsidRPr="00C76EEC" w:rsidRDefault="00EC3CEE" w:rsidP="00EC3CEE">
      <w:pPr>
        <w:spacing w:after="0" w:line="240" w:lineRule="auto"/>
        <w:ind w:firstLine="630"/>
        <w:rPr>
          <w:rFonts w:cstheme="minorHAnsi"/>
          <w:b/>
          <w:u w:val="single"/>
        </w:rPr>
      </w:pPr>
      <w:r w:rsidRPr="00C76EEC">
        <w:rPr>
          <w:rFonts w:cstheme="minorHAnsi"/>
          <w:b/>
          <w:u w:val="single"/>
        </w:rPr>
        <w:t>2012 Joint Legislative Committee Positions</w:t>
      </w:r>
    </w:p>
    <w:p w:rsidR="001E6BBF" w:rsidRPr="00C76EEC" w:rsidRDefault="001E6BBF" w:rsidP="001E6BBF">
      <w:pPr>
        <w:pStyle w:val="ListParagraph"/>
        <w:numPr>
          <w:ilvl w:val="0"/>
          <w:numId w:val="3"/>
        </w:numPr>
        <w:autoSpaceDE w:val="0"/>
        <w:autoSpaceDN w:val="0"/>
        <w:adjustRightInd w:val="0"/>
        <w:spacing w:after="0" w:line="240" w:lineRule="auto"/>
        <w:rPr>
          <w:rFonts w:cstheme="minorHAnsi"/>
          <w:b/>
        </w:rPr>
      </w:pPr>
      <w:r w:rsidRPr="00C76EEC">
        <w:rPr>
          <w:rFonts w:cstheme="minorHAnsi"/>
          <w:b/>
        </w:rPr>
        <w:t>HB15 Statewide Adaptive Testing (G. Hughes)</w:t>
      </w:r>
      <w:r w:rsidRPr="00C76EEC">
        <w:rPr>
          <w:rFonts w:cstheme="minorHAnsi"/>
          <w:b/>
          <w:bCs/>
        </w:rPr>
        <w:t xml:space="preserve"> </w:t>
      </w:r>
      <w:r w:rsidRPr="00C76EEC">
        <w:rPr>
          <w:rFonts w:cstheme="minorHAnsi"/>
          <w:bCs/>
        </w:rPr>
        <w:t xml:space="preserve">Provides ongoing funding from the Education Fund for $6.7 million to support the required use of computer adaptive tests aligned with the common core beginning with the 2014-15 school year.  </w:t>
      </w:r>
      <w:r w:rsidRPr="00C76EEC">
        <w:rPr>
          <w:rFonts w:cstheme="minorHAnsi"/>
          <w:b/>
          <w:bCs/>
        </w:rPr>
        <w:t xml:space="preserve">JLC SUPPORTS THIS BILL.  </w:t>
      </w:r>
      <w:hyperlink r:id="rId29" w:history="1">
        <w:r w:rsidRPr="00C76EEC">
          <w:rPr>
            <w:rStyle w:val="Hyperlink"/>
            <w:rFonts w:cstheme="minorHAnsi"/>
            <w:bCs/>
          </w:rPr>
          <w:t>http://le.utah.gov/~2012/bills/hbillint/hb0015.pdf</w:t>
        </w:r>
      </w:hyperlink>
    </w:p>
    <w:p w:rsidR="00374103" w:rsidRPr="00374103" w:rsidRDefault="001E6BBF" w:rsidP="001E6BBF">
      <w:pPr>
        <w:pStyle w:val="ListParagraph"/>
        <w:numPr>
          <w:ilvl w:val="0"/>
          <w:numId w:val="3"/>
        </w:numPr>
        <w:autoSpaceDE w:val="0"/>
        <w:autoSpaceDN w:val="0"/>
        <w:adjustRightInd w:val="0"/>
        <w:spacing w:after="0" w:line="240" w:lineRule="auto"/>
        <w:rPr>
          <w:rFonts w:cstheme="minorHAnsi"/>
          <w:b/>
        </w:rPr>
      </w:pPr>
      <w:r w:rsidRPr="00C76EEC">
        <w:rPr>
          <w:rFonts w:cstheme="minorHAnsi"/>
          <w:b/>
        </w:rPr>
        <w:lastRenderedPageBreak/>
        <w:t xml:space="preserve">HB258 Education Funding Amendments (K. Powell)  </w:t>
      </w:r>
      <w:r w:rsidRPr="00C76EEC">
        <w:rPr>
          <w:rFonts w:cstheme="minorHAnsi"/>
        </w:rPr>
        <w:t xml:space="preserve">Provides that a secondary student who attends a regional applied technology college is counted in the average daily membership of the sending school district or charter school.  </w:t>
      </w:r>
      <w:r w:rsidRPr="00C76EEC">
        <w:rPr>
          <w:rFonts w:cstheme="minorHAnsi"/>
          <w:b/>
        </w:rPr>
        <w:t>JLC SUPPORTS THIS BILL.</w:t>
      </w:r>
      <w:r w:rsidRPr="00C76EEC">
        <w:rPr>
          <w:rFonts w:cstheme="minorHAnsi"/>
        </w:rPr>
        <w:t xml:space="preserve"> </w:t>
      </w:r>
    </w:p>
    <w:p w:rsidR="001E6BBF" w:rsidRDefault="00382D7A" w:rsidP="00374103">
      <w:pPr>
        <w:pStyle w:val="ListParagraph"/>
        <w:autoSpaceDE w:val="0"/>
        <w:autoSpaceDN w:val="0"/>
        <w:adjustRightInd w:val="0"/>
        <w:spacing w:after="0" w:line="240" w:lineRule="auto"/>
        <w:ind w:left="630"/>
      </w:pPr>
      <w:hyperlink r:id="rId30" w:history="1">
        <w:r w:rsidR="001E6BBF" w:rsidRPr="00C76EEC">
          <w:rPr>
            <w:rStyle w:val="Hyperlink"/>
            <w:rFonts w:cstheme="minorHAnsi"/>
          </w:rPr>
          <w:t>http://le.utah.gov/~2012/bills/hbillint/hb0258.pdf</w:t>
        </w:r>
      </w:hyperlink>
    </w:p>
    <w:p w:rsidR="00374103" w:rsidRPr="00C76EEC" w:rsidRDefault="00374103" w:rsidP="00374103">
      <w:pPr>
        <w:pStyle w:val="ListParagraph"/>
        <w:autoSpaceDE w:val="0"/>
        <w:autoSpaceDN w:val="0"/>
        <w:adjustRightInd w:val="0"/>
        <w:spacing w:after="0" w:line="240" w:lineRule="auto"/>
        <w:ind w:left="630"/>
        <w:rPr>
          <w:rFonts w:cstheme="minorHAnsi"/>
          <w:b/>
        </w:rPr>
      </w:pPr>
    </w:p>
    <w:p w:rsidR="00EC3CEE" w:rsidRPr="00C76EEC" w:rsidRDefault="00EC3CEE" w:rsidP="00EC3CEE">
      <w:pPr>
        <w:pStyle w:val="ListParagraph"/>
        <w:numPr>
          <w:ilvl w:val="0"/>
          <w:numId w:val="3"/>
        </w:numPr>
        <w:spacing w:after="0" w:line="240" w:lineRule="auto"/>
        <w:rPr>
          <w:rFonts w:cstheme="minorHAnsi"/>
        </w:rPr>
      </w:pPr>
      <w:r w:rsidRPr="00C76EEC">
        <w:rPr>
          <w:rFonts w:cstheme="minorHAnsi"/>
          <w:b/>
        </w:rPr>
        <w:t>Necessarily Existent Small Schools (NESS) Funding.</w:t>
      </w:r>
      <w:r w:rsidRPr="00C76EEC">
        <w:rPr>
          <w:rFonts w:cstheme="minorHAnsi"/>
        </w:rPr>
        <w:t xml:space="preserve">  The </w:t>
      </w:r>
      <w:r w:rsidRPr="00406327">
        <w:rPr>
          <w:rFonts w:cstheme="minorHAnsi"/>
          <w:b/>
        </w:rPr>
        <w:t>JLC supports distributing the excess</w:t>
      </w:r>
      <w:r w:rsidRPr="00C76EEC">
        <w:rPr>
          <w:rFonts w:cstheme="minorHAnsi"/>
        </w:rPr>
        <w:t xml:space="preserve"> </w:t>
      </w:r>
      <w:r w:rsidR="0082032D">
        <w:rPr>
          <w:rFonts w:cstheme="minorHAnsi"/>
        </w:rPr>
        <w:t xml:space="preserve">NESS funding that has remained </w:t>
      </w:r>
      <w:r w:rsidRPr="00C76EEC">
        <w:rPr>
          <w:rFonts w:cstheme="minorHAnsi"/>
        </w:rPr>
        <w:t xml:space="preserve">at the Utah State Office of Education after funding was distributed by formula to qualifying schools and districts.  We have asked for the state board’s consideration of this matter.  The </w:t>
      </w:r>
      <w:r w:rsidRPr="00406327">
        <w:rPr>
          <w:rFonts w:cstheme="minorHAnsi"/>
          <w:b/>
        </w:rPr>
        <w:t xml:space="preserve">JLC has also take a vote to oppose rolling NESS funding into a “Super WPU” </w:t>
      </w:r>
      <w:r w:rsidRPr="00C76EEC">
        <w:rPr>
          <w:rFonts w:cstheme="minorHAnsi"/>
        </w:rPr>
        <w:t>or “Backpack Fund.”</w:t>
      </w:r>
    </w:p>
    <w:p w:rsidR="001E6BBF" w:rsidRPr="00C76EEC" w:rsidRDefault="001E6BBF" w:rsidP="00EC3CEE">
      <w:pPr>
        <w:pStyle w:val="ListParagraph"/>
        <w:autoSpaceDE w:val="0"/>
        <w:autoSpaceDN w:val="0"/>
        <w:adjustRightInd w:val="0"/>
        <w:spacing w:after="0" w:line="240" w:lineRule="auto"/>
        <w:ind w:left="630"/>
        <w:rPr>
          <w:rFonts w:cstheme="minorHAnsi"/>
          <w:b/>
        </w:rPr>
      </w:pPr>
    </w:p>
    <w:p w:rsidR="001E6BBF" w:rsidRPr="00C76EEC" w:rsidRDefault="001E6BBF" w:rsidP="001E6BBF">
      <w:pPr>
        <w:spacing w:after="0" w:line="240" w:lineRule="auto"/>
        <w:rPr>
          <w:rFonts w:cstheme="minorHAnsi"/>
        </w:rPr>
      </w:pPr>
    </w:p>
    <w:sectPr w:rsidR="001E6BBF" w:rsidRPr="00C76EEC" w:rsidSect="009060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624E"/>
    <w:multiLevelType w:val="hybridMultilevel"/>
    <w:tmpl w:val="0D1429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
    <w:nsid w:val="1A1E1C23"/>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DD50FD1"/>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30D5824"/>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5A647D7F"/>
    <w:multiLevelType w:val="hybridMultilevel"/>
    <w:tmpl w:val="9858F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6BBF"/>
    <w:rsid w:val="00065F2A"/>
    <w:rsid w:val="001E6BBF"/>
    <w:rsid w:val="00312A0D"/>
    <w:rsid w:val="00316FFE"/>
    <w:rsid w:val="00374103"/>
    <w:rsid w:val="00382D7A"/>
    <w:rsid w:val="00406327"/>
    <w:rsid w:val="004C3235"/>
    <w:rsid w:val="0082032D"/>
    <w:rsid w:val="0090603E"/>
    <w:rsid w:val="00A95D74"/>
    <w:rsid w:val="00C76EEC"/>
    <w:rsid w:val="00DB1546"/>
    <w:rsid w:val="00DF259F"/>
    <w:rsid w:val="00DF3B58"/>
    <w:rsid w:val="00EC3CEE"/>
    <w:rsid w:val="00F77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BBF"/>
    <w:pPr>
      <w:ind w:left="720"/>
      <w:contextualSpacing/>
    </w:pPr>
  </w:style>
  <w:style w:type="character" w:styleId="Hyperlink">
    <w:name w:val="Hyperlink"/>
    <w:basedOn w:val="DefaultParagraphFont"/>
    <w:uiPriority w:val="99"/>
    <w:unhideWhenUsed/>
    <w:rsid w:val="001E6B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2012/bills/hbillint/hb0019.pdf" TargetMode="External"/><Relationship Id="rId13" Type="http://schemas.openxmlformats.org/officeDocument/2006/relationships/hyperlink" Target="http://www.rules.utah.gov/publicat/code/r477/r477-006.htm" TargetMode="External"/><Relationship Id="rId18" Type="http://schemas.openxmlformats.org/officeDocument/2006/relationships/hyperlink" Target="http://le.utah.gov/~2012/bills/sbillint/sb0093.pdf" TargetMode="External"/><Relationship Id="rId26" Type="http://schemas.openxmlformats.org/officeDocument/2006/relationships/hyperlink" Target="http://le.utah.gov/~2012/bills/hbillint/hb0213.pdf" TargetMode="External"/><Relationship Id="rId3" Type="http://schemas.openxmlformats.org/officeDocument/2006/relationships/settings" Target="settings.xml"/><Relationship Id="rId21" Type="http://schemas.openxmlformats.org/officeDocument/2006/relationships/hyperlink" Target="http://le.utah.gov/~2012/bills/hbillint/hb0062.pdf" TargetMode="External"/><Relationship Id="rId7" Type="http://schemas.openxmlformats.org/officeDocument/2006/relationships/hyperlink" Target="http://le.utah.gov/~2012/bills/hbillint/hb0059.pdf" TargetMode="External"/><Relationship Id="rId12" Type="http://schemas.openxmlformats.org/officeDocument/2006/relationships/hyperlink" Target="http://www.rules.utah.gov/publicat/code/r277/r277-419.htm" TargetMode="External"/><Relationship Id="rId17" Type="http://schemas.openxmlformats.org/officeDocument/2006/relationships/hyperlink" Target="http://le.utah.gov/~2012/bills/sbillint/sjr006.pdf" TargetMode="External"/><Relationship Id="rId25" Type="http://schemas.openxmlformats.org/officeDocument/2006/relationships/hyperlink" Target="http://le.utah.gov/~2012/bills/hbillint/HB0261.pdf" TargetMode="External"/><Relationship Id="rId2" Type="http://schemas.openxmlformats.org/officeDocument/2006/relationships/styles" Target="styles.xml"/><Relationship Id="rId16" Type="http://schemas.openxmlformats.org/officeDocument/2006/relationships/hyperlink" Target="http://le.utah.gov/~2012/bills/sbillint/sjr005.pdf" TargetMode="External"/><Relationship Id="rId20" Type="http://schemas.openxmlformats.org/officeDocument/2006/relationships/hyperlink" Target="http://le.utah.gov/~2012/bills/hbillint/HB0053S01_ComparedWith_HB0053.pdf" TargetMode="External"/><Relationship Id="rId29" Type="http://schemas.openxmlformats.org/officeDocument/2006/relationships/hyperlink" Target="http://le.utah.gov/~2012/bills/hbillint/hb0015.pdf" TargetMode="External"/><Relationship Id="rId1" Type="http://schemas.openxmlformats.org/officeDocument/2006/relationships/numbering" Target="numbering.xml"/><Relationship Id="rId6" Type="http://schemas.openxmlformats.org/officeDocument/2006/relationships/hyperlink" Target="http://le.utah.gov/~2012/bills/sbillint/sb0031.pdf" TargetMode="External"/><Relationship Id="rId11" Type="http://schemas.openxmlformats.org/officeDocument/2006/relationships/hyperlink" Target="http://le.utah.gov/~2012/bills/static/HB0250.html" TargetMode="External"/><Relationship Id="rId24" Type="http://schemas.openxmlformats.org/officeDocument/2006/relationships/hyperlink" Target="http://le.utah.gov/~2012/bills/hbillint/hb0212.pdf" TargetMode="External"/><Relationship Id="rId32" Type="http://schemas.openxmlformats.org/officeDocument/2006/relationships/theme" Target="theme/theme1.xml"/><Relationship Id="rId5" Type="http://schemas.openxmlformats.org/officeDocument/2006/relationships/hyperlink" Target="http://le.utah.gov/~2012/bills/hbillint/hb0001.pdf" TargetMode="External"/><Relationship Id="rId15" Type="http://schemas.openxmlformats.org/officeDocument/2006/relationships/hyperlink" Target="http://le.utah.gov/~2012/bills/hbillint/hb0024.pdf" TargetMode="External"/><Relationship Id="rId23" Type="http://schemas.openxmlformats.org/officeDocument/2006/relationships/hyperlink" Target="http://le.utah.gov/~2012/bills/hbillint/hb0212.pdf" TargetMode="External"/><Relationship Id="rId28" Type="http://schemas.openxmlformats.org/officeDocument/2006/relationships/hyperlink" Target="http://le.utah.gov/~2012/bills/sbillint/sb0010.pdf" TargetMode="External"/><Relationship Id="rId10" Type="http://schemas.openxmlformats.org/officeDocument/2006/relationships/hyperlink" Target="http://le.utah.gov/~2012/bills/hbillint/HB0065.pdf" TargetMode="External"/><Relationship Id="rId19" Type="http://schemas.openxmlformats.org/officeDocument/2006/relationships/hyperlink" Target="http://le.utah.gov/~2012/bills/hbillint/hb0053s01.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utah.gov/~2012/bills/sbillint/sb0097.pdf" TargetMode="External"/><Relationship Id="rId14" Type="http://schemas.openxmlformats.org/officeDocument/2006/relationships/hyperlink" Target="http://le.utah.gov/~2012/bills/sbillint/SB0030.pdf" TargetMode="External"/><Relationship Id="rId22" Type="http://schemas.openxmlformats.org/officeDocument/2006/relationships/hyperlink" Target="http://le.utah.gov/~2012/bills/hbillint/hb0206.pdf" TargetMode="External"/><Relationship Id="rId27" Type="http://schemas.openxmlformats.org/officeDocument/2006/relationships/hyperlink" Target="http://le.utah.gov/~2012/bills/hbillint/hb0084.pdf" TargetMode="External"/><Relationship Id="rId30" Type="http://schemas.openxmlformats.org/officeDocument/2006/relationships/hyperlink" Target="http://le.utah.gov/~2012/bills/hbillint/hb02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2012-01-25T00:48:00Z</dcterms:created>
  <dcterms:modified xsi:type="dcterms:W3CDTF">2012-01-25T00:48:00Z</dcterms:modified>
</cp:coreProperties>
</file>