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0C" w:rsidRDefault="007B530C" w:rsidP="007B530C">
      <w:pPr>
        <w:pStyle w:val="PolicyTitle"/>
      </w:pPr>
      <w:bookmarkStart w:id="0" w:name="_GoBack"/>
      <w:bookmarkEnd w:id="0"/>
      <w:r>
        <w:t>Revenue and Budgeting</w:t>
      </w:r>
      <w:r w:rsidR="00BE7209">
        <w:t>:</w:t>
      </w:r>
    </w:p>
    <w:p w:rsidR="007B530C" w:rsidRPr="004B5F95" w:rsidRDefault="007B530C" w:rsidP="007B530C">
      <w:pPr>
        <w:pStyle w:val="PolicySubtitle"/>
      </w:pPr>
      <w:r w:rsidRPr="004B5F95">
        <w:t>Budget</w:t>
      </w:r>
    </w:p>
    <w:p w:rsidR="007B530C" w:rsidRPr="004B5F95" w:rsidRDefault="007B530C" w:rsidP="007B530C">
      <w:pPr>
        <w:pStyle w:val="PolicySectionHeader"/>
        <w:spacing w:after="120"/>
      </w:pPr>
      <w:r w:rsidRPr="004B5F95">
        <w:t>School Board Budget—</w:t>
      </w:r>
    </w:p>
    <w:p w:rsidR="007B530C" w:rsidRPr="004B5F95" w:rsidRDefault="00F435A1" w:rsidP="00DC1F46">
      <w:pPr>
        <w:pStyle w:val="PolicyParagraph"/>
        <w:spacing w:after="120"/>
        <w:jc w:val="left"/>
      </w:pPr>
      <w:r>
        <w:t>Before</w:t>
      </w:r>
      <w:r w:rsidR="007B530C" w:rsidRPr="004B5F95">
        <w:t xml:space="preserve"> June 22 of each year, the Board shall adopt a budget and make appropriations for the next fiscal year.</w:t>
      </w:r>
    </w:p>
    <w:p w:rsidR="007B530C" w:rsidRPr="004B5F95" w:rsidRDefault="00F435A1" w:rsidP="007B530C">
      <w:pPr>
        <w:pStyle w:val="PolicyCitation"/>
        <w:spacing w:after="120"/>
      </w:pPr>
      <w:hyperlink r:id="rId8" w:history="1">
        <w:r w:rsidR="007B530C" w:rsidRPr="00C5631D">
          <w:rPr>
            <w:rStyle w:val="Hyperlink"/>
          </w:rPr>
          <w:t>Utah Code § 53A-19-102(</w:t>
        </w:r>
        <w:r>
          <w:rPr>
            <w:rStyle w:val="Hyperlink"/>
          </w:rPr>
          <w:t>2</w:t>
        </w:r>
        <w:proofErr w:type="gramStart"/>
        <w:r w:rsidR="007B530C" w:rsidRPr="00C5631D">
          <w:rPr>
            <w:rStyle w:val="Hyperlink"/>
          </w:rPr>
          <w:t>)</w:t>
        </w:r>
        <w:r>
          <w:rPr>
            <w:rStyle w:val="Hyperlink"/>
          </w:rPr>
          <w:t>(</w:t>
        </w:r>
        <w:proofErr w:type="gramEnd"/>
        <w:r>
          <w:rPr>
            <w:rStyle w:val="Hyperlink"/>
          </w:rPr>
          <w:t>a)</w:t>
        </w:r>
        <w:r w:rsidR="007B530C" w:rsidRPr="00C5631D">
          <w:rPr>
            <w:rStyle w:val="Hyperlink"/>
          </w:rPr>
          <w:t xml:space="preserve"> (201</w:t>
        </w:r>
        <w:r>
          <w:rPr>
            <w:rStyle w:val="Hyperlink"/>
          </w:rPr>
          <w:t>6</w:t>
        </w:r>
        <w:r w:rsidR="007B530C" w:rsidRPr="00C5631D">
          <w:rPr>
            <w:rStyle w:val="Hyperlink"/>
          </w:rPr>
          <w:t>)</w:t>
        </w:r>
      </w:hyperlink>
    </w:p>
    <w:p w:rsidR="007B530C" w:rsidRPr="004B5F95" w:rsidRDefault="007B530C" w:rsidP="007B530C">
      <w:pPr>
        <w:pStyle w:val="PolicySectionHeader"/>
        <w:spacing w:after="120"/>
      </w:pPr>
      <w:r w:rsidRPr="004B5F95">
        <w:t>Tax Rate—</w:t>
      </w:r>
    </w:p>
    <w:p w:rsidR="007B530C" w:rsidRPr="004B5F95" w:rsidRDefault="007B530C" w:rsidP="00DC1F46">
      <w:pPr>
        <w:pStyle w:val="PolicyParagraph"/>
        <w:spacing w:after="120"/>
        <w:jc w:val="left"/>
      </w:pPr>
      <w:r w:rsidRPr="004B5F95">
        <w:t>If the tax rate in the proposed budget exceeds the tax</w:t>
      </w:r>
      <w:r w:rsidR="00DC1F46">
        <w:t xml:space="preserve"> rate defined in </w:t>
      </w:r>
      <w:hyperlink r:id="rId9" w:history="1">
        <w:r w:rsidR="00DC1F46" w:rsidRPr="00DC1F46">
          <w:rPr>
            <w:rStyle w:val="Hyperlink"/>
          </w:rPr>
          <w:t xml:space="preserve">Utah Code </w:t>
        </w:r>
        <w:r w:rsidRPr="00DC1F46">
          <w:rPr>
            <w:rStyle w:val="Hyperlink"/>
          </w:rPr>
          <w:t>§ 59-2-924</w:t>
        </w:r>
      </w:hyperlink>
      <w:r w:rsidRPr="004B5F95">
        <w:t>, the Board shall comply with t</w:t>
      </w:r>
      <w:r w:rsidR="00DC1F46">
        <w:t xml:space="preserve">he provisions of </w:t>
      </w:r>
      <w:hyperlink r:id="rId10" w:history="1">
        <w:r w:rsidR="00DC1F46" w:rsidRPr="00DC1F46">
          <w:rPr>
            <w:rStyle w:val="Hyperlink"/>
          </w:rPr>
          <w:t xml:space="preserve">Utah Code </w:t>
        </w:r>
        <w:r w:rsidRPr="00DC1F46">
          <w:rPr>
            <w:rStyle w:val="Hyperlink"/>
          </w:rPr>
          <w:t>§ 59-2-919</w:t>
        </w:r>
      </w:hyperlink>
      <w:r w:rsidRPr="004B5F95">
        <w:t>, unless one of the exceptions to th</w:t>
      </w:r>
      <w:r>
        <w:t>o</w:t>
      </w:r>
      <w:r w:rsidRPr="004B5F95">
        <w:t xml:space="preserve">se provisions (relating to prior voted </w:t>
      </w:r>
      <w:r>
        <w:t xml:space="preserve">local levy </w:t>
      </w:r>
      <w:r w:rsidRPr="004B5F95">
        <w:t xml:space="preserve">increases) set forth in </w:t>
      </w:r>
      <w:hyperlink r:id="rId11" w:history="1">
        <w:r w:rsidR="00DC1F46">
          <w:rPr>
            <w:rStyle w:val="Hyperlink"/>
          </w:rPr>
          <w:t xml:space="preserve">Utah Code </w:t>
        </w:r>
        <w:r w:rsidRPr="00C5631D">
          <w:rPr>
            <w:rStyle w:val="Hyperlink"/>
          </w:rPr>
          <w:t>§ 53A-17a-133</w:t>
        </w:r>
      </w:hyperlink>
      <w:r w:rsidRPr="004B5F95">
        <w:t xml:space="preserve"> applies.</w:t>
      </w:r>
    </w:p>
    <w:p w:rsidR="007B530C" w:rsidRPr="004B5F95" w:rsidRDefault="00F435A1" w:rsidP="007B530C">
      <w:pPr>
        <w:pStyle w:val="PolicyCitation"/>
      </w:pPr>
      <w:hyperlink r:id="rId12" w:history="1">
        <w:r w:rsidR="007B530C" w:rsidRPr="00C5631D">
          <w:rPr>
            <w:rStyle w:val="Hyperlink"/>
          </w:rPr>
          <w:t>Utah Code § 53A-19-102(</w:t>
        </w:r>
        <w:r>
          <w:rPr>
            <w:rStyle w:val="Hyperlink"/>
          </w:rPr>
          <w:t>2</w:t>
        </w:r>
        <w:proofErr w:type="gramStart"/>
        <w:r w:rsidR="007B530C" w:rsidRPr="00C5631D">
          <w:rPr>
            <w:rStyle w:val="Hyperlink"/>
          </w:rPr>
          <w:t>)</w:t>
        </w:r>
        <w:r>
          <w:rPr>
            <w:rStyle w:val="Hyperlink"/>
          </w:rPr>
          <w:t>(</w:t>
        </w:r>
        <w:proofErr w:type="gramEnd"/>
        <w:r>
          <w:rPr>
            <w:rStyle w:val="Hyperlink"/>
          </w:rPr>
          <w:t>b)</w:t>
        </w:r>
        <w:r w:rsidR="007B530C" w:rsidRPr="00C5631D">
          <w:rPr>
            <w:rStyle w:val="Hyperlink"/>
          </w:rPr>
          <w:t xml:space="preserve"> (201</w:t>
        </w:r>
        <w:r>
          <w:rPr>
            <w:rStyle w:val="Hyperlink"/>
          </w:rPr>
          <w:t>6</w:t>
        </w:r>
        <w:r w:rsidR="007B530C" w:rsidRPr="00C5631D">
          <w:rPr>
            <w:rStyle w:val="Hyperlink"/>
          </w:rPr>
          <w:t>)</w:t>
        </w:r>
      </w:hyperlink>
    </w:p>
    <w:p w:rsidR="007B530C" w:rsidRPr="004B5F95" w:rsidRDefault="007B4AC5" w:rsidP="007B530C">
      <w:pPr>
        <w:pStyle w:val="PolicyCitation"/>
        <w:spacing w:after="120"/>
      </w:pPr>
      <w:hyperlink r:id="rId13" w:history="1">
        <w:r w:rsidR="007B530C" w:rsidRPr="00C5631D">
          <w:rPr>
            <w:rStyle w:val="Hyperlink"/>
          </w:rPr>
          <w:t>Utah Code § 53A-17a-133 (201</w:t>
        </w:r>
        <w:r w:rsidR="00C5631D">
          <w:rPr>
            <w:rStyle w:val="Hyperlink"/>
          </w:rPr>
          <w:t>4</w:t>
        </w:r>
        <w:r w:rsidR="007B530C" w:rsidRPr="00C5631D">
          <w:rPr>
            <w:rStyle w:val="Hyperlink"/>
          </w:rPr>
          <w:t>)</w:t>
        </w:r>
      </w:hyperlink>
    </w:p>
    <w:p w:rsidR="007B530C" w:rsidRPr="004B5F95" w:rsidRDefault="007B530C" w:rsidP="007B530C">
      <w:pPr>
        <w:pStyle w:val="PolicySectionHeader"/>
        <w:spacing w:after="120"/>
      </w:pPr>
      <w:r w:rsidRPr="004B5F95">
        <w:t>Adoption of a Budget—</w:t>
      </w:r>
    </w:p>
    <w:p w:rsidR="007B530C" w:rsidRPr="004B5F95" w:rsidRDefault="00F435A1" w:rsidP="00DC1F46">
      <w:pPr>
        <w:pStyle w:val="PolicyParagraph"/>
        <w:spacing w:after="120"/>
        <w:jc w:val="left"/>
      </w:pPr>
      <w:r>
        <w:t>Before the</w:t>
      </w:r>
      <w:r w:rsidR="007B530C" w:rsidRPr="004B5F95">
        <w:t xml:space="preserve"> adoption of a budget, the Board shall hold an open, public hearing on the proposed Budget, at which public comment is received.  In preparation for the hearing, the Board shall:</w:t>
      </w:r>
    </w:p>
    <w:p w:rsidR="007B530C" w:rsidRPr="004B5F95" w:rsidRDefault="007B530C" w:rsidP="00DC1F46">
      <w:pPr>
        <w:pStyle w:val="PolicyListNumerical"/>
        <w:numPr>
          <w:ilvl w:val="0"/>
          <w:numId w:val="11"/>
        </w:numPr>
        <w:spacing w:after="120"/>
        <w:jc w:val="left"/>
      </w:pPr>
      <w:r w:rsidRPr="004B5F95">
        <w:t xml:space="preserve">In addition to complying with the open meeting notice requirements set forth in Policy BEA, publish notice that the Board will consider and adopt a budget at the designated Board meeting in a newspaper of general circulation within the District at least ten days </w:t>
      </w:r>
      <w:r>
        <w:t>before</w:t>
      </w:r>
      <w:r w:rsidRPr="004B5F95">
        <w:t xml:space="preserve"> the </w:t>
      </w:r>
      <w:r>
        <w:t xml:space="preserve">day on which the </w:t>
      </w:r>
      <w:r w:rsidRPr="004B5F95">
        <w:t>meeting</w:t>
      </w:r>
      <w:r>
        <w:t xml:space="preserve"> is held</w:t>
      </w:r>
      <w:r w:rsidRPr="004B5F95">
        <w:t>;</w:t>
      </w:r>
    </w:p>
    <w:p w:rsidR="007B530C" w:rsidRDefault="007B530C" w:rsidP="00DC1F46">
      <w:pPr>
        <w:pStyle w:val="PolicyListNumerical"/>
        <w:numPr>
          <w:ilvl w:val="0"/>
          <w:numId w:val="11"/>
        </w:numPr>
        <w:spacing w:after="120"/>
        <w:jc w:val="left"/>
      </w:pPr>
      <w:r w:rsidRPr="004B5F95">
        <w:t>File a copy of the proposed budget with the Business Administrator for public inspection at least ten days prior to the hearing</w:t>
      </w:r>
      <w:r>
        <w:t>; and</w:t>
      </w:r>
    </w:p>
    <w:p w:rsidR="007B530C" w:rsidRPr="004B5F95" w:rsidRDefault="007B530C" w:rsidP="00DC1F46">
      <w:pPr>
        <w:pStyle w:val="PolicyListNumerical"/>
        <w:numPr>
          <w:ilvl w:val="0"/>
          <w:numId w:val="11"/>
        </w:numPr>
        <w:spacing w:after="120"/>
        <w:jc w:val="left"/>
      </w:pPr>
      <w:r>
        <w:t>Post the proposed budget on the District's website.</w:t>
      </w:r>
    </w:p>
    <w:p w:rsidR="007B530C" w:rsidRPr="004B5F95" w:rsidRDefault="00F435A1" w:rsidP="007B530C">
      <w:pPr>
        <w:pStyle w:val="PolicyCitation"/>
        <w:spacing w:after="120"/>
      </w:pPr>
      <w:hyperlink r:id="rId14" w:history="1">
        <w:r w:rsidR="007B530C" w:rsidRPr="00C5631D">
          <w:rPr>
            <w:rStyle w:val="Hyperlink"/>
          </w:rPr>
          <w:t>Utah Code § 53A-19-102(</w:t>
        </w:r>
        <w:r>
          <w:rPr>
            <w:rStyle w:val="Hyperlink"/>
          </w:rPr>
          <w:t>3</w:t>
        </w:r>
        <w:r w:rsidR="007B530C" w:rsidRPr="00C5631D">
          <w:rPr>
            <w:rStyle w:val="Hyperlink"/>
          </w:rPr>
          <w:t>) (201</w:t>
        </w:r>
        <w:r>
          <w:rPr>
            <w:rStyle w:val="Hyperlink"/>
          </w:rPr>
          <w:t>6</w:t>
        </w:r>
        <w:r w:rsidR="007B530C" w:rsidRPr="00C5631D">
          <w:rPr>
            <w:rStyle w:val="Hyperlink"/>
          </w:rPr>
          <w:t>)</w:t>
        </w:r>
      </w:hyperlink>
    </w:p>
    <w:p w:rsidR="007B530C" w:rsidRPr="004B5F95" w:rsidRDefault="007B530C" w:rsidP="007B530C">
      <w:pPr>
        <w:pStyle w:val="PolicySectionHeader"/>
        <w:spacing w:after="120"/>
      </w:pPr>
      <w:r w:rsidRPr="004B5F95">
        <w:t>Filing Budget—</w:t>
      </w:r>
    </w:p>
    <w:p w:rsidR="007B530C" w:rsidRPr="004B5F95" w:rsidRDefault="007B530C" w:rsidP="00DC1F46">
      <w:pPr>
        <w:pStyle w:val="PolicyParagraph"/>
        <w:spacing w:after="120"/>
        <w:jc w:val="left"/>
      </w:pPr>
      <w:r w:rsidRPr="004B5F95">
        <w:t>The Board shall file a copy of the adopted budget with the state auditor and the State Board of Education.</w:t>
      </w:r>
    </w:p>
    <w:p w:rsidR="007B530C" w:rsidRPr="004B5F95" w:rsidRDefault="00F435A1" w:rsidP="007B530C">
      <w:pPr>
        <w:pStyle w:val="PolicyCitation"/>
        <w:spacing w:after="120"/>
      </w:pPr>
      <w:hyperlink r:id="rId15" w:history="1">
        <w:r w:rsidR="007B530C" w:rsidRPr="00C5631D">
          <w:rPr>
            <w:rStyle w:val="Hyperlink"/>
          </w:rPr>
          <w:t>Utah Code § 53A-19-102(</w:t>
        </w:r>
        <w:r>
          <w:rPr>
            <w:rStyle w:val="Hyperlink"/>
          </w:rPr>
          <w:t>5</w:t>
        </w:r>
        <w:r w:rsidR="007B530C" w:rsidRPr="00C5631D">
          <w:rPr>
            <w:rStyle w:val="Hyperlink"/>
          </w:rPr>
          <w:t>) (201</w:t>
        </w:r>
        <w:r>
          <w:rPr>
            <w:rStyle w:val="Hyperlink"/>
          </w:rPr>
          <w:t>6</w:t>
        </w:r>
        <w:r w:rsidR="007B530C" w:rsidRPr="00C5631D">
          <w:rPr>
            <w:rStyle w:val="Hyperlink"/>
          </w:rPr>
          <w:t>)</w:t>
        </w:r>
      </w:hyperlink>
    </w:p>
    <w:p w:rsidR="007B530C" w:rsidRPr="004B5F95" w:rsidRDefault="007B530C" w:rsidP="007B530C">
      <w:pPr>
        <w:pStyle w:val="PolicySectionHeader"/>
        <w:spacing w:after="120"/>
      </w:pPr>
      <w:r w:rsidRPr="004B5F95">
        <w:t>Undistributed Reserve—</w:t>
      </w:r>
    </w:p>
    <w:p w:rsidR="007B530C" w:rsidRPr="004B5F95" w:rsidRDefault="007B530C" w:rsidP="00DC1F46">
      <w:pPr>
        <w:pStyle w:val="PolicyParagraph"/>
        <w:spacing w:after="120"/>
        <w:jc w:val="left"/>
      </w:pPr>
      <w:r w:rsidRPr="004B5F95">
        <w:t>The Board may place an undistributed reserve in the budget that does not exceed 5% of the maintenance and operation budget</w:t>
      </w:r>
      <w:r>
        <w:t xml:space="preserve"> in accordance with the schedule adopted by the State Board of Education</w:t>
      </w:r>
      <w:r w:rsidRPr="004B5F95">
        <w:t>.</w:t>
      </w:r>
    </w:p>
    <w:p w:rsidR="007B530C" w:rsidRPr="004B5F95" w:rsidRDefault="007B4AC5" w:rsidP="007B530C">
      <w:pPr>
        <w:pStyle w:val="PolicyCitation"/>
        <w:spacing w:after="120"/>
      </w:pPr>
      <w:hyperlink r:id="rId16" w:history="1">
        <w:r w:rsidR="007B530C" w:rsidRPr="00C5631D">
          <w:rPr>
            <w:rStyle w:val="Hyperlink"/>
          </w:rPr>
          <w:t>Utah Code § 53A-19-103(1) (1988)</w:t>
        </w:r>
      </w:hyperlink>
    </w:p>
    <w:p w:rsidR="007B530C" w:rsidRPr="004B5F95" w:rsidRDefault="007B530C" w:rsidP="007B530C">
      <w:pPr>
        <w:pStyle w:val="PolicySectionHeader"/>
        <w:spacing w:after="120"/>
      </w:pPr>
      <w:r w:rsidRPr="004B5F95">
        <w:lastRenderedPageBreak/>
        <w:t>Application of Undistributed Reserve—</w:t>
      </w:r>
    </w:p>
    <w:p w:rsidR="007B530C" w:rsidRPr="004B5F95" w:rsidRDefault="007B530C" w:rsidP="00DC1F46">
      <w:pPr>
        <w:pStyle w:val="PolicyParagraph"/>
        <w:spacing w:after="120"/>
        <w:jc w:val="left"/>
      </w:pPr>
      <w:r w:rsidRPr="004B5F95">
        <w:t>The Board may appropriate all or part of the undistributed reserve made to any expenditure classification in the maintenance and operation budget by a written resolution adopted by a majority vote of the Board.  The resolution shall state the reasons for the appropriation.  A copy of the resolution shall be filed with the State Board of Education and the State Auditor.</w:t>
      </w:r>
    </w:p>
    <w:p w:rsidR="007B530C" w:rsidRPr="004B5F95" w:rsidRDefault="007B4AC5" w:rsidP="007B530C">
      <w:pPr>
        <w:pStyle w:val="PolicyCitation"/>
        <w:spacing w:after="120"/>
      </w:pPr>
      <w:hyperlink r:id="rId17" w:history="1">
        <w:r w:rsidR="007B530C" w:rsidRPr="00C5631D">
          <w:rPr>
            <w:rStyle w:val="Hyperlink"/>
          </w:rPr>
          <w:t>Utah Code § 53A-19-103(2) (1988)</w:t>
        </w:r>
      </w:hyperlink>
    </w:p>
    <w:p w:rsidR="007B530C" w:rsidRPr="004B5F95" w:rsidRDefault="007B530C" w:rsidP="007B530C">
      <w:pPr>
        <w:pStyle w:val="PolicySectionHeader"/>
        <w:spacing w:after="120"/>
      </w:pPr>
      <w:r w:rsidRPr="004B5F95">
        <w:t>Restrictions on Use of Undistributed Reserve—</w:t>
      </w:r>
    </w:p>
    <w:p w:rsidR="007B530C" w:rsidRPr="004B5F95" w:rsidRDefault="007B530C" w:rsidP="00DC1F46">
      <w:pPr>
        <w:pStyle w:val="PolicyParagraph"/>
        <w:spacing w:after="120"/>
        <w:jc w:val="left"/>
      </w:pPr>
      <w:r w:rsidRPr="004B5F95">
        <w:t>The Board may not use the undistributed reserve in the negotiation or settlement of contract salaries for District employees.</w:t>
      </w:r>
    </w:p>
    <w:p w:rsidR="007B530C" w:rsidRPr="004B5F95" w:rsidRDefault="007B4AC5" w:rsidP="007B530C">
      <w:pPr>
        <w:pStyle w:val="PolicyCitation"/>
        <w:spacing w:after="120"/>
      </w:pPr>
      <w:hyperlink r:id="rId18" w:history="1">
        <w:r w:rsidR="007B530C" w:rsidRPr="00C5631D">
          <w:rPr>
            <w:rStyle w:val="Hyperlink"/>
          </w:rPr>
          <w:t>Utah Code § 53A-19-103(3) (1988)</w:t>
        </w:r>
      </w:hyperlink>
    </w:p>
    <w:p w:rsidR="007B530C" w:rsidRPr="004B5F95" w:rsidRDefault="007B530C" w:rsidP="007B530C">
      <w:pPr>
        <w:pStyle w:val="PolicySectionHeader"/>
        <w:spacing w:after="120"/>
      </w:pPr>
      <w:r w:rsidRPr="004B5F95">
        <w:t>Limit on Appropriations—</w:t>
      </w:r>
    </w:p>
    <w:p w:rsidR="007B530C" w:rsidRPr="004B5F95" w:rsidRDefault="007B530C" w:rsidP="00DC1F46">
      <w:pPr>
        <w:pStyle w:val="PolicyParagraph"/>
        <w:spacing w:after="120"/>
        <w:jc w:val="left"/>
      </w:pPr>
      <w:r w:rsidRPr="004B5F95">
        <w:t>The Board shall not make an appropriation in excess of the District’s estimated expendable revenue, including undistributed reserves, for the following fiscal year.</w:t>
      </w:r>
    </w:p>
    <w:p w:rsidR="007B530C" w:rsidRPr="004B5F95" w:rsidRDefault="00F435A1" w:rsidP="007B530C">
      <w:pPr>
        <w:pStyle w:val="PolicyCitation"/>
        <w:spacing w:after="120"/>
      </w:pPr>
      <w:hyperlink r:id="rId19" w:history="1">
        <w:r w:rsidR="007B530C" w:rsidRPr="00C5631D">
          <w:rPr>
            <w:rStyle w:val="Hyperlink"/>
          </w:rPr>
          <w:t>Utah Code § 53A-19-104(</w:t>
        </w:r>
        <w:r>
          <w:rPr>
            <w:rStyle w:val="Hyperlink"/>
          </w:rPr>
          <w:t>2</w:t>
        </w:r>
        <w:r w:rsidR="007B530C" w:rsidRPr="00C5631D">
          <w:rPr>
            <w:rStyle w:val="Hyperlink"/>
          </w:rPr>
          <w:t>) (20</w:t>
        </w:r>
        <w:r>
          <w:rPr>
            <w:rStyle w:val="Hyperlink"/>
          </w:rPr>
          <w:t>16</w:t>
        </w:r>
        <w:r w:rsidR="007B530C" w:rsidRPr="00C5631D">
          <w:rPr>
            <w:rStyle w:val="Hyperlink"/>
          </w:rPr>
          <w:t>)</w:t>
        </w:r>
      </w:hyperlink>
    </w:p>
    <w:p w:rsidR="007B530C" w:rsidRPr="004B5F95" w:rsidRDefault="007B530C" w:rsidP="007B530C">
      <w:pPr>
        <w:pStyle w:val="PolicySectionHeader"/>
        <w:spacing w:after="120"/>
      </w:pPr>
      <w:r w:rsidRPr="004B5F95">
        <w:t>Reduction of Budget Appropriations—</w:t>
      </w:r>
    </w:p>
    <w:p w:rsidR="007B530C" w:rsidRPr="004B5F95" w:rsidRDefault="007B530C" w:rsidP="00DC1F46">
      <w:pPr>
        <w:pStyle w:val="PolicyParagraph"/>
        <w:spacing w:after="120"/>
        <w:jc w:val="left"/>
      </w:pPr>
      <w:r w:rsidRPr="004B5F95">
        <w:t>The Board may reduce any budget appropriation at its regular meetings if notice of the proposed action is given to all Board members and the Superintendent at least one week prior to the meeting.</w:t>
      </w:r>
    </w:p>
    <w:p w:rsidR="007B530C" w:rsidRPr="004B5F95" w:rsidRDefault="00F435A1" w:rsidP="007B530C">
      <w:pPr>
        <w:pStyle w:val="PolicyCitation"/>
        <w:spacing w:after="120"/>
      </w:pPr>
      <w:hyperlink r:id="rId20" w:history="1">
        <w:r w:rsidR="007B530C" w:rsidRPr="00C5631D">
          <w:rPr>
            <w:rStyle w:val="Hyperlink"/>
          </w:rPr>
          <w:t>Utah Code § 53A-19-104(</w:t>
        </w:r>
        <w:r>
          <w:rPr>
            <w:rStyle w:val="Hyperlink"/>
          </w:rPr>
          <w:t>3</w:t>
        </w:r>
        <w:r w:rsidR="007B530C" w:rsidRPr="00C5631D">
          <w:rPr>
            <w:rStyle w:val="Hyperlink"/>
          </w:rPr>
          <w:t>) (20</w:t>
        </w:r>
        <w:r>
          <w:rPr>
            <w:rStyle w:val="Hyperlink"/>
          </w:rPr>
          <w:t>16</w:t>
        </w:r>
        <w:r w:rsidR="007B530C" w:rsidRPr="00C5631D">
          <w:rPr>
            <w:rStyle w:val="Hyperlink"/>
          </w:rPr>
          <w:t>)</w:t>
        </w:r>
      </w:hyperlink>
    </w:p>
    <w:p w:rsidR="007B530C" w:rsidRPr="004B5F95" w:rsidRDefault="007B530C" w:rsidP="007B530C">
      <w:pPr>
        <w:pStyle w:val="PolicySectionHeader"/>
        <w:spacing w:after="120"/>
      </w:pPr>
      <w:r w:rsidRPr="004B5F95">
        <w:t>Increase in Budget Appropriations—</w:t>
      </w:r>
    </w:p>
    <w:p w:rsidR="007B530C" w:rsidRPr="004B5F95" w:rsidRDefault="007B530C" w:rsidP="00DC1F46">
      <w:pPr>
        <w:pStyle w:val="PolicyParagraph"/>
        <w:spacing w:after="120"/>
        <w:jc w:val="left"/>
      </w:pPr>
      <w:r w:rsidRPr="004B5F95">
        <w:t>The Board may increase any budget appropriation only if:</w:t>
      </w:r>
    </w:p>
    <w:p w:rsidR="007B530C" w:rsidRPr="004B5F95" w:rsidRDefault="007B530C" w:rsidP="00DC1F46">
      <w:pPr>
        <w:pStyle w:val="PolicyListNumerical"/>
        <w:numPr>
          <w:ilvl w:val="0"/>
          <w:numId w:val="49"/>
        </w:numPr>
        <w:spacing w:after="120"/>
        <w:jc w:val="left"/>
      </w:pPr>
      <w:r w:rsidRPr="004B5F95">
        <w:t>The Superintendent in writing requests the Board to increase a specified budget appropriation and states the reasons for the proposed increase;</w:t>
      </w:r>
    </w:p>
    <w:p w:rsidR="007B530C" w:rsidRPr="004B5F95" w:rsidRDefault="007B530C" w:rsidP="00DC1F46">
      <w:pPr>
        <w:pStyle w:val="PolicyListNumerical"/>
        <w:numPr>
          <w:ilvl w:val="0"/>
          <w:numId w:val="49"/>
        </w:numPr>
        <w:spacing w:after="120"/>
        <w:jc w:val="left"/>
      </w:pPr>
      <w:r w:rsidRPr="004B5F95">
        <w:t xml:space="preserve">Notice that the request will be considered by the Board is published in a newspaper of general circulation </w:t>
      </w:r>
      <w:r>
        <w:t xml:space="preserve">and provided as required by </w:t>
      </w:r>
      <w:hyperlink r:id="rId21" w:history="1">
        <w:r w:rsidRPr="00DC1F46">
          <w:rPr>
            <w:rStyle w:val="Hyperlink"/>
          </w:rPr>
          <w:t>Utah Code § 45-1-101</w:t>
        </w:r>
      </w:hyperlink>
      <w:r>
        <w:t xml:space="preserve"> </w:t>
      </w:r>
      <w:r w:rsidRPr="004B5F95">
        <w:t xml:space="preserve">at least one week </w:t>
      </w:r>
      <w:r w:rsidR="00F435A1">
        <w:t>before</w:t>
      </w:r>
      <w:r w:rsidRPr="004B5F95">
        <w:t xml:space="preserve"> the Board meeting at which the request will be considered; and</w:t>
      </w:r>
    </w:p>
    <w:p w:rsidR="007B530C" w:rsidRPr="004B5F95" w:rsidRDefault="007B530C" w:rsidP="00DC1F46">
      <w:pPr>
        <w:pStyle w:val="PolicyListNumerical"/>
        <w:numPr>
          <w:ilvl w:val="0"/>
          <w:numId w:val="49"/>
        </w:numPr>
        <w:spacing w:after="120"/>
        <w:jc w:val="left"/>
      </w:pPr>
      <w:r w:rsidRPr="004B5F95">
        <w:t xml:space="preserve">The Board holds a public hearing on the request </w:t>
      </w:r>
      <w:r w:rsidR="00F435A1">
        <w:t>before</w:t>
      </w:r>
      <w:r w:rsidRPr="004B5F95">
        <w:t xml:space="preserve"> acting on the request and approves the increase by a majority vote of Board members.</w:t>
      </w:r>
    </w:p>
    <w:p w:rsidR="007B530C" w:rsidRPr="004B5F95" w:rsidRDefault="00F435A1" w:rsidP="007B530C">
      <w:pPr>
        <w:pStyle w:val="PolicyCitation"/>
        <w:spacing w:after="120"/>
      </w:pPr>
      <w:hyperlink r:id="rId22" w:history="1">
        <w:r w:rsidR="007B530C" w:rsidRPr="00C5631D">
          <w:rPr>
            <w:rStyle w:val="Hyperlink"/>
          </w:rPr>
          <w:t>Utah Code § 53A-19-104(</w:t>
        </w:r>
        <w:r>
          <w:rPr>
            <w:rStyle w:val="Hyperlink"/>
          </w:rPr>
          <w:t>7</w:t>
        </w:r>
        <w:r w:rsidR="007B530C" w:rsidRPr="00C5631D">
          <w:rPr>
            <w:rStyle w:val="Hyperlink"/>
          </w:rPr>
          <w:t>) (20</w:t>
        </w:r>
        <w:r>
          <w:rPr>
            <w:rStyle w:val="Hyperlink"/>
          </w:rPr>
          <w:t>16</w:t>
        </w:r>
        <w:r w:rsidR="007B530C" w:rsidRPr="00C5631D">
          <w:rPr>
            <w:rStyle w:val="Hyperlink"/>
          </w:rPr>
          <w:t>)</w:t>
        </w:r>
      </w:hyperlink>
    </w:p>
    <w:p w:rsidR="007B530C" w:rsidRPr="004B5F95" w:rsidRDefault="007B530C" w:rsidP="007B530C">
      <w:pPr>
        <w:pStyle w:val="PolicySectionHeader"/>
        <w:spacing w:after="120"/>
      </w:pPr>
      <w:r w:rsidRPr="004B5F95">
        <w:t>Prohibition of Inter</w:t>
      </w:r>
      <w:r>
        <w:t>-</w:t>
      </w:r>
      <w:r w:rsidRPr="004B5F95">
        <w:t>fund Transfers—</w:t>
      </w:r>
    </w:p>
    <w:p w:rsidR="007B530C" w:rsidRPr="004B5F95" w:rsidRDefault="007B530C" w:rsidP="00DC1F46">
      <w:pPr>
        <w:pStyle w:val="PolicyParagraph"/>
        <w:spacing w:after="120"/>
        <w:jc w:val="left"/>
      </w:pPr>
      <w:r w:rsidRPr="004B5F95">
        <w:t>District revenues shall only be spent within the fund for which those revenues were originally authorized, levied, collected, or appropriated, and inter</w:t>
      </w:r>
      <w:r>
        <w:t>-</w:t>
      </w:r>
      <w:r w:rsidRPr="004B5F95">
        <w:t xml:space="preserve">fund transfers </w:t>
      </w:r>
      <w:r w:rsidRPr="004B5F95">
        <w:lastRenderedPageBreak/>
        <w:t>of residual equity may not be made unless expressly authorized by the State Board of Education.</w:t>
      </w:r>
    </w:p>
    <w:p w:rsidR="00B24717" w:rsidRPr="00B24717" w:rsidRDefault="007B4AC5" w:rsidP="007B530C">
      <w:pPr>
        <w:pStyle w:val="Reference"/>
        <w:spacing w:after="120"/>
      </w:pPr>
      <w:hyperlink r:id="rId23" w:history="1">
        <w:r w:rsidR="007B530C" w:rsidRPr="00C5631D">
          <w:rPr>
            <w:rStyle w:val="Hyperlink"/>
          </w:rPr>
          <w:t>Utah Code § 53A-19-105 (2009)</w:t>
        </w:r>
      </w:hyperlink>
    </w:p>
    <w:sectPr w:rsidR="00B24717" w:rsidRPr="00B24717" w:rsidSect="009123F7">
      <w:headerReference w:type="default" r:id="rId24"/>
      <w:footerReference w:type="default" r:id="rId25"/>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20" w:rsidRDefault="00D81820">
      <w:r>
        <w:separator/>
      </w:r>
    </w:p>
  </w:endnote>
  <w:endnote w:type="continuationSeparator" w:id="0">
    <w:p w:rsidR="00D81820" w:rsidRDefault="00D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charset w:val="00"/>
    <w:family w:val="roman"/>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7B530C">
          <w:pPr>
            <w:rPr>
              <w:rFonts w:cs="Arial"/>
              <w:i/>
              <w:color w:val="808080"/>
              <w:sz w:val="20"/>
              <w:szCs w:val="20"/>
            </w:rPr>
          </w:pPr>
          <w:r w:rsidRPr="002E345F">
            <w:rPr>
              <w:rFonts w:cs="Arial"/>
              <w:i/>
              <w:color w:val="808080"/>
              <w:sz w:val="20"/>
              <w:szCs w:val="20"/>
            </w:rPr>
            <w:t xml:space="preserve">© </w:t>
          </w:r>
          <w:r>
            <w:rPr>
              <w:rFonts w:cs="Arial"/>
              <w:i/>
              <w:color w:val="808080"/>
              <w:sz w:val="20"/>
              <w:szCs w:val="20"/>
            </w:rPr>
            <w:t>201</w:t>
          </w:r>
          <w:r w:rsidR="00F435A1">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7B4AC5">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7B4AC5">
            <w:rPr>
              <w:rFonts w:cs="Arial"/>
              <w:noProof/>
            </w:rPr>
            <w:t>3</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20" w:rsidRDefault="00D81820">
      <w:r>
        <w:separator/>
      </w:r>
    </w:p>
  </w:footnote>
  <w:footnote w:type="continuationSeparator" w:id="0">
    <w:p w:rsidR="00D81820" w:rsidRDefault="00D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B530C">
            <w:rPr>
              <w:rFonts w:cs="Arial"/>
              <w:i/>
              <w:color w:val="808080"/>
              <w:sz w:val="20"/>
              <w:szCs w:val="20"/>
            </w:rPr>
            <w:t xml:space="preserve"> 15 May 2013</w:t>
          </w:r>
        </w:p>
        <w:p w:rsidR="001D7FAD" w:rsidRPr="00AA3CB1" w:rsidRDefault="001D7FAD" w:rsidP="000702E8">
          <w:pPr>
            <w:spacing w:before="0"/>
            <w:rPr>
              <w:rFonts w:cs="Arial"/>
              <w:i/>
              <w:noProof/>
              <w:color w:val="808080"/>
              <w:sz w:val="20"/>
              <w:szCs w:val="20"/>
            </w:rPr>
          </w:pPr>
          <w:r w:rsidRPr="00AA3CB1">
            <w:rPr>
              <w:rFonts w:cs="Arial"/>
              <w:i/>
              <w:color w:val="808080"/>
              <w:sz w:val="20"/>
              <w:szCs w:val="20"/>
            </w:rPr>
            <w:t xml:space="preserve">Modified:  </w:t>
          </w:r>
          <w:r w:rsidR="00F435A1">
            <w:rPr>
              <w:rFonts w:cs="Arial"/>
              <w:i/>
              <w:color w:val="808080"/>
              <w:sz w:val="20"/>
              <w:szCs w:val="20"/>
            </w:rPr>
            <w:t>6 May 2016</w:t>
          </w:r>
        </w:p>
      </w:tc>
      <w:tc>
        <w:tcPr>
          <w:tcW w:w="4608" w:type="dxa"/>
        </w:tcPr>
        <w:p w:rsidR="001D7FAD" w:rsidRPr="001129CD" w:rsidRDefault="007B530C" w:rsidP="005553E1">
          <w:pPr>
            <w:jc w:val="right"/>
            <w:rPr>
              <w:rFonts w:ascii="Arial Black" w:hAnsi="Arial Black"/>
              <w:caps/>
              <w:sz w:val="48"/>
              <w:szCs w:val="48"/>
            </w:rPr>
          </w:pPr>
          <w:r>
            <w:rPr>
              <w:rFonts w:ascii="Arial Black" w:hAnsi="Arial Black"/>
              <w:caps/>
              <w:sz w:val="48"/>
              <w:szCs w:val="48"/>
            </w:rPr>
            <w:t>CAC</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AA921A"/>
    <w:lvl w:ilvl="0">
      <w:start w:val="1"/>
      <w:numFmt w:val="decimal"/>
      <w:lvlText w:val="%1."/>
      <w:lvlJc w:val="left"/>
      <w:pPr>
        <w:tabs>
          <w:tab w:val="num" w:pos="1800"/>
        </w:tabs>
        <w:ind w:left="1800" w:hanging="360"/>
      </w:pPr>
    </w:lvl>
  </w:abstractNum>
  <w:abstractNum w:abstractNumId="1">
    <w:nsid w:val="FFFFFF7D"/>
    <w:multiLevelType w:val="singleLevel"/>
    <w:tmpl w:val="CE0C40B6"/>
    <w:lvl w:ilvl="0">
      <w:start w:val="1"/>
      <w:numFmt w:val="decimal"/>
      <w:lvlText w:val="%1."/>
      <w:lvlJc w:val="left"/>
      <w:pPr>
        <w:tabs>
          <w:tab w:val="num" w:pos="1440"/>
        </w:tabs>
        <w:ind w:left="1440" w:hanging="360"/>
      </w:pPr>
    </w:lvl>
  </w:abstractNum>
  <w:abstractNum w:abstractNumId="2">
    <w:nsid w:val="FFFFFF7E"/>
    <w:multiLevelType w:val="singleLevel"/>
    <w:tmpl w:val="2ED86E4C"/>
    <w:lvl w:ilvl="0">
      <w:start w:val="1"/>
      <w:numFmt w:val="decimal"/>
      <w:lvlText w:val="%1."/>
      <w:lvlJc w:val="left"/>
      <w:pPr>
        <w:tabs>
          <w:tab w:val="num" w:pos="1080"/>
        </w:tabs>
        <w:ind w:left="1080" w:hanging="360"/>
      </w:pPr>
    </w:lvl>
  </w:abstractNum>
  <w:abstractNum w:abstractNumId="3">
    <w:nsid w:val="FFFFFF7F"/>
    <w:multiLevelType w:val="singleLevel"/>
    <w:tmpl w:val="E18406B8"/>
    <w:lvl w:ilvl="0">
      <w:start w:val="1"/>
      <w:numFmt w:val="decimal"/>
      <w:lvlText w:val="%1."/>
      <w:lvlJc w:val="left"/>
      <w:pPr>
        <w:tabs>
          <w:tab w:val="num" w:pos="720"/>
        </w:tabs>
        <w:ind w:left="720" w:hanging="360"/>
      </w:pPr>
    </w:lvl>
  </w:abstractNum>
  <w:abstractNum w:abstractNumId="4">
    <w:nsid w:val="FFFFFF80"/>
    <w:multiLevelType w:val="singleLevel"/>
    <w:tmpl w:val="24621F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0431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A01F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EE1A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5260B8"/>
    <w:lvl w:ilvl="0">
      <w:start w:val="1"/>
      <w:numFmt w:val="decimal"/>
      <w:lvlText w:val="%1."/>
      <w:lvlJc w:val="left"/>
      <w:pPr>
        <w:tabs>
          <w:tab w:val="num" w:pos="360"/>
        </w:tabs>
        <w:ind w:left="360" w:hanging="360"/>
      </w:pPr>
    </w:lvl>
  </w:abstractNum>
  <w:abstractNum w:abstractNumId="9">
    <w:nsid w:val="FFFFFF89"/>
    <w:multiLevelType w:val="singleLevel"/>
    <w:tmpl w:val="12EEB7BC"/>
    <w:lvl w:ilvl="0">
      <w:start w:val="1"/>
      <w:numFmt w:val="bullet"/>
      <w:lvlText w:val=""/>
      <w:lvlJc w:val="left"/>
      <w:pPr>
        <w:tabs>
          <w:tab w:val="num" w:pos="360"/>
        </w:tabs>
        <w:ind w:left="360" w:hanging="360"/>
      </w:pPr>
      <w:rPr>
        <w:rFonts w:ascii="Symbol" w:hAnsi="Symbol" w:hint="default"/>
      </w:rPr>
    </w:lvl>
  </w:abstractNum>
  <w:abstractNum w:abstractNumId="10">
    <w:nsid w:val="014E433E"/>
    <w:multiLevelType w:val="hybridMultilevel"/>
    <w:tmpl w:val="D280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C180B"/>
    <w:multiLevelType w:val="hybridMultilevel"/>
    <w:tmpl w:val="00F62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E919B9"/>
    <w:multiLevelType w:val="hybridMultilevel"/>
    <w:tmpl w:val="0A1E66A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D192A32"/>
    <w:multiLevelType w:val="hybridMultilevel"/>
    <w:tmpl w:val="E5DA8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716680"/>
    <w:multiLevelType w:val="hybridMultilevel"/>
    <w:tmpl w:val="283CD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8B2E6E"/>
    <w:multiLevelType w:val="hybridMultilevel"/>
    <w:tmpl w:val="B7920C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11473B"/>
    <w:multiLevelType w:val="hybridMultilevel"/>
    <w:tmpl w:val="C5DAC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3406C"/>
    <w:multiLevelType w:val="hybridMultilevel"/>
    <w:tmpl w:val="6E3A3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5E70510"/>
    <w:multiLevelType w:val="hybridMultilevel"/>
    <w:tmpl w:val="B900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9020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6933DE"/>
    <w:multiLevelType w:val="hybridMultilevel"/>
    <w:tmpl w:val="FB22D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B36872"/>
    <w:multiLevelType w:val="hybridMultilevel"/>
    <w:tmpl w:val="4CC242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62197A"/>
    <w:multiLevelType w:val="hybridMultilevel"/>
    <w:tmpl w:val="4492195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3C13F7A"/>
    <w:multiLevelType w:val="hybridMultilevel"/>
    <w:tmpl w:val="CD12B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9B0C72"/>
    <w:multiLevelType w:val="hybridMultilevel"/>
    <w:tmpl w:val="64F8E8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A43D29"/>
    <w:multiLevelType w:val="hybridMultilevel"/>
    <w:tmpl w:val="2E40A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3A50CC"/>
    <w:multiLevelType w:val="hybridMultilevel"/>
    <w:tmpl w:val="C1124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2667E0"/>
    <w:multiLevelType w:val="hybridMultilevel"/>
    <w:tmpl w:val="7B643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572B5C"/>
    <w:multiLevelType w:val="hybridMultilevel"/>
    <w:tmpl w:val="57CE0D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C1610E"/>
    <w:multiLevelType w:val="hybridMultilevel"/>
    <w:tmpl w:val="56429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98730A"/>
    <w:multiLevelType w:val="hybridMultilevel"/>
    <w:tmpl w:val="31086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06D190B"/>
    <w:multiLevelType w:val="hybridMultilevel"/>
    <w:tmpl w:val="D5D26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0BB5F49"/>
    <w:multiLevelType w:val="hybridMultilevel"/>
    <w:tmpl w:val="71BE24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332EFB"/>
    <w:multiLevelType w:val="hybridMultilevel"/>
    <w:tmpl w:val="2AFC4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C92A17"/>
    <w:multiLevelType w:val="hybridMultilevel"/>
    <w:tmpl w:val="D76601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F003B1"/>
    <w:multiLevelType w:val="multilevel"/>
    <w:tmpl w:val="0409001D"/>
    <w:lvl w:ilvl="0">
      <w:start w:val="1"/>
      <w:numFmt w:val="decimal"/>
      <w:lvlText w:val="%1)"/>
      <w:lvlJc w:val="left"/>
      <w:pPr>
        <w:tabs>
          <w:tab w:val="num" w:pos="360"/>
        </w:tabs>
        <w:ind w:left="360" w:hanging="360"/>
      </w:pPr>
      <w:rPr>
        <w:rFonts w:ascii="Perpetua" w:hAnsi="Perpetua"/>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D69565D"/>
    <w:multiLevelType w:val="hybridMultilevel"/>
    <w:tmpl w:val="04CC64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303401C"/>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3EC27B7"/>
    <w:multiLevelType w:val="hybridMultilevel"/>
    <w:tmpl w:val="85E2C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E24180"/>
    <w:multiLevelType w:val="hybridMultilevel"/>
    <w:tmpl w:val="163AF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EE6339"/>
    <w:multiLevelType w:val="hybridMultilevel"/>
    <w:tmpl w:val="951CD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9B21EC4"/>
    <w:multiLevelType w:val="hybridMultilevel"/>
    <w:tmpl w:val="F5486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7F6899"/>
    <w:multiLevelType w:val="hybridMultilevel"/>
    <w:tmpl w:val="10E8E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6D5EC5"/>
    <w:multiLevelType w:val="hybridMultilevel"/>
    <w:tmpl w:val="0B9E2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96680F"/>
    <w:multiLevelType w:val="hybridMultilevel"/>
    <w:tmpl w:val="AE8E3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265713"/>
    <w:multiLevelType w:val="hybridMultilevel"/>
    <w:tmpl w:val="5B68F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170559"/>
    <w:multiLevelType w:val="hybridMultilevel"/>
    <w:tmpl w:val="BDD05D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F553FF"/>
    <w:multiLevelType w:val="hybridMultilevel"/>
    <w:tmpl w:val="261EA96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26"/>
  </w:num>
  <w:num w:numId="14">
    <w:abstractNumId w:val="10"/>
  </w:num>
  <w:num w:numId="15">
    <w:abstractNumId w:val="39"/>
  </w:num>
  <w:num w:numId="16">
    <w:abstractNumId w:val="30"/>
  </w:num>
  <w:num w:numId="17">
    <w:abstractNumId w:val="27"/>
  </w:num>
  <w:num w:numId="18">
    <w:abstractNumId w:val="23"/>
  </w:num>
  <w:num w:numId="19">
    <w:abstractNumId w:val="34"/>
  </w:num>
  <w:num w:numId="20">
    <w:abstractNumId w:val="43"/>
  </w:num>
  <w:num w:numId="21">
    <w:abstractNumId w:val="11"/>
  </w:num>
  <w:num w:numId="22">
    <w:abstractNumId w:val="45"/>
  </w:num>
  <w:num w:numId="23">
    <w:abstractNumId w:val="13"/>
  </w:num>
  <w:num w:numId="24">
    <w:abstractNumId w:val="38"/>
  </w:num>
  <w:num w:numId="25">
    <w:abstractNumId w:val="31"/>
  </w:num>
  <w:num w:numId="26">
    <w:abstractNumId w:val="24"/>
  </w:num>
  <w:num w:numId="27">
    <w:abstractNumId w:val="18"/>
  </w:num>
  <w:num w:numId="28">
    <w:abstractNumId w:val="32"/>
  </w:num>
  <w:num w:numId="29">
    <w:abstractNumId w:val="40"/>
  </w:num>
  <w:num w:numId="30">
    <w:abstractNumId w:val="16"/>
  </w:num>
  <w:num w:numId="31">
    <w:abstractNumId w:val="44"/>
  </w:num>
  <w:num w:numId="32">
    <w:abstractNumId w:val="14"/>
  </w:num>
  <w:num w:numId="33">
    <w:abstractNumId w:val="28"/>
  </w:num>
  <w:num w:numId="34">
    <w:abstractNumId w:val="42"/>
  </w:num>
  <w:num w:numId="35">
    <w:abstractNumId w:val="15"/>
  </w:num>
  <w:num w:numId="36">
    <w:abstractNumId w:val="21"/>
  </w:num>
  <w:num w:numId="37">
    <w:abstractNumId w:val="17"/>
  </w:num>
  <w:num w:numId="38">
    <w:abstractNumId w:val="25"/>
  </w:num>
  <w:num w:numId="39">
    <w:abstractNumId w:val="46"/>
  </w:num>
  <w:num w:numId="40">
    <w:abstractNumId w:val="20"/>
  </w:num>
  <w:num w:numId="41">
    <w:abstractNumId w:val="33"/>
  </w:num>
  <w:num w:numId="42">
    <w:abstractNumId w:val="12"/>
  </w:num>
  <w:num w:numId="43">
    <w:abstractNumId w:val="29"/>
  </w:num>
  <w:num w:numId="44">
    <w:abstractNumId w:val="19"/>
  </w:num>
  <w:num w:numId="45">
    <w:abstractNumId w:val="47"/>
  </w:num>
  <w:num w:numId="46">
    <w:abstractNumId w:val="36"/>
  </w:num>
  <w:num w:numId="47">
    <w:abstractNumId w:val="22"/>
  </w:num>
  <w:num w:numId="48">
    <w:abstractNumId w:val="35"/>
  </w:num>
  <w:num w:numId="49">
    <w:abstractNumId w:val="3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7639"/>
    <w:rsid w:val="000F027B"/>
    <w:rsid w:val="000F0EFA"/>
    <w:rsid w:val="000F109D"/>
    <w:rsid w:val="000F2E66"/>
    <w:rsid w:val="000F329A"/>
    <w:rsid w:val="00100B5C"/>
    <w:rsid w:val="001022BA"/>
    <w:rsid w:val="001039A9"/>
    <w:rsid w:val="001071D9"/>
    <w:rsid w:val="001101D5"/>
    <w:rsid w:val="001107AD"/>
    <w:rsid w:val="00111CFA"/>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611"/>
    <w:rsid w:val="00215758"/>
    <w:rsid w:val="00216AC0"/>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7BAD"/>
    <w:rsid w:val="003E13B0"/>
    <w:rsid w:val="003E275A"/>
    <w:rsid w:val="003E3CC6"/>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11E01"/>
    <w:rsid w:val="0071270F"/>
    <w:rsid w:val="00717E7E"/>
    <w:rsid w:val="0072041D"/>
    <w:rsid w:val="00721B39"/>
    <w:rsid w:val="007244DA"/>
    <w:rsid w:val="00724DD5"/>
    <w:rsid w:val="007265E5"/>
    <w:rsid w:val="007333C7"/>
    <w:rsid w:val="00733BD5"/>
    <w:rsid w:val="00733CC5"/>
    <w:rsid w:val="0074188C"/>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4AC5"/>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1E6A"/>
    <w:rsid w:val="00973A7F"/>
    <w:rsid w:val="0097784E"/>
    <w:rsid w:val="009839F7"/>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4C0F"/>
    <w:rsid w:val="00AA756E"/>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269A"/>
    <w:rsid w:val="00BE3A04"/>
    <w:rsid w:val="00BE5189"/>
    <w:rsid w:val="00BE720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31D"/>
    <w:rsid w:val="00C56C0D"/>
    <w:rsid w:val="00C578B5"/>
    <w:rsid w:val="00C60900"/>
    <w:rsid w:val="00C64D18"/>
    <w:rsid w:val="00C67F8C"/>
    <w:rsid w:val="00C717C1"/>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2366"/>
    <w:rsid w:val="00CD58E7"/>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4936"/>
    <w:rsid w:val="00D75506"/>
    <w:rsid w:val="00D76330"/>
    <w:rsid w:val="00D80818"/>
    <w:rsid w:val="00D81820"/>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1F46"/>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35A1"/>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character" w:styleId="Hyperlink">
    <w:name w:val="Hyperlink"/>
    <w:basedOn w:val="DefaultParagraphFont"/>
    <w:rsid w:val="00C563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character" w:styleId="Hyperlink">
    <w:name w:val="Hyperlink"/>
    <w:basedOn w:val="DefaultParagraphFont"/>
    <w:rsid w:val="00C56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53A/Chapter19/53A-19-S102.html?v=C53A-19-S102_1800010118000101" TargetMode="External"/><Relationship Id="rId13" Type="http://schemas.openxmlformats.org/officeDocument/2006/relationships/hyperlink" Target="http://le.utah.gov/xcode/Title53A/Chapter17A/53A-17a-S133.html?v=C53A-17a-S133_2014040320140513" TargetMode="External"/><Relationship Id="rId18" Type="http://schemas.openxmlformats.org/officeDocument/2006/relationships/hyperlink" Target="http://le.utah.gov/xcode/Title53A/Chapter19/53A-19-S103.html?v=C53A-19-S103_180001011800010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le.utah.gov/xcode/Title45/Chapter1/45-1-S101.html?v=C45-1-S101_1800010118000101" TargetMode="External"/><Relationship Id="rId7" Type="http://schemas.openxmlformats.org/officeDocument/2006/relationships/endnotes" Target="endnotes.xml"/><Relationship Id="rId12" Type="http://schemas.openxmlformats.org/officeDocument/2006/relationships/hyperlink" Target="http://le.utah.gov/xcode/Title53A/Chapter19/53A-19-S102.html?v=C53A-19-S102_1800010118000101" TargetMode="External"/><Relationship Id="rId17" Type="http://schemas.openxmlformats.org/officeDocument/2006/relationships/hyperlink" Target="http://le.utah.gov/xcode/Title53A/Chapter19/53A-19-S103.html?v=C53A-19-S103_180001011800010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e.utah.gov/xcode/Title53A/Chapter19/53A-19-S103.html?v=C53A-19-S103_1800010118000101" TargetMode="External"/><Relationship Id="rId20" Type="http://schemas.openxmlformats.org/officeDocument/2006/relationships/hyperlink" Target="http://le.utah.gov/xcode/Title53A/Chapter19/53A-19-S104.html?v=C53A-19-S104_180001011800010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17A/53A-17a-S133.html?v=C53A-17a-S133_201404032014051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e.utah.gov/xcode/Title53A/Chapter19/53A-19-S102.html?v=C53A-19-S102_1800010118000101" TargetMode="External"/><Relationship Id="rId23" Type="http://schemas.openxmlformats.org/officeDocument/2006/relationships/hyperlink" Target="http://le.utah.gov/xcode/Title53A/Chapter19/53A-19-S105.html?v=C53A-19-S105_1800010118000101" TargetMode="External"/><Relationship Id="rId10" Type="http://schemas.openxmlformats.org/officeDocument/2006/relationships/hyperlink" Target="http://le.utah.gov/xcode/Title59/Chapter2/59-2-S919.html?v=C59-2-S919_2014040320140514" TargetMode="External"/><Relationship Id="rId19" Type="http://schemas.openxmlformats.org/officeDocument/2006/relationships/hyperlink" Target="http://le.utah.gov/xcode/Title53A/Chapter19/53A-19-S104.html?v=C53A-19-S104_1800010118000101" TargetMode="External"/><Relationship Id="rId4" Type="http://schemas.openxmlformats.org/officeDocument/2006/relationships/settings" Target="settings.xml"/><Relationship Id="rId9" Type="http://schemas.openxmlformats.org/officeDocument/2006/relationships/hyperlink" Target="http://le.utah.gov/xcode/Title59/Chapter2/59-2-S924.html?v=C59-2-S924_2014040320140513" TargetMode="External"/><Relationship Id="rId14" Type="http://schemas.openxmlformats.org/officeDocument/2006/relationships/hyperlink" Target="http://le.utah.gov/xcode/Title53A/Chapter19/53A-19-S102.html?v=C53A-19-S102_1800010118000101" TargetMode="External"/><Relationship Id="rId22" Type="http://schemas.openxmlformats.org/officeDocument/2006/relationships/hyperlink" Target="http://le.utah.gov/xcode/Title53A/Chapter19/53A-19-S104.html?v=C53A-19-S104_18000101180001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624</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4</cp:revision>
  <cp:lastPrinted>2016-05-06T22:34:00Z</cp:lastPrinted>
  <dcterms:created xsi:type="dcterms:W3CDTF">2016-05-06T22:35:00Z</dcterms:created>
  <dcterms:modified xsi:type="dcterms:W3CDTF">2016-07-09T18:49:00Z</dcterms:modified>
</cp:coreProperties>
</file>