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82E" w:rsidRPr="00A1582E" w:rsidRDefault="00A1582E" w:rsidP="00A1582E">
      <w:pPr>
        <w:keepNext/>
        <w:spacing w:before="240"/>
        <w:outlineLvl w:val="0"/>
        <w:rPr>
          <w:b/>
          <w:bCs/>
          <w:kern w:val="32"/>
          <w:sz w:val="36"/>
          <w:szCs w:val="20"/>
        </w:rPr>
      </w:pPr>
      <w:r w:rsidRPr="00A1582E">
        <w:rPr>
          <w:b/>
          <w:bCs/>
          <w:kern w:val="32"/>
          <w:sz w:val="36"/>
          <w:szCs w:val="20"/>
        </w:rPr>
        <w:t xml:space="preserve">Curriculum:  </w:t>
      </w:r>
    </w:p>
    <w:p w:rsidR="00A1582E" w:rsidRPr="00A1582E" w:rsidRDefault="00A1582E" w:rsidP="00A1582E">
      <w:pPr>
        <w:keepNext/>
        <w:spacing w:before="0" w:after="360"/>
        <w:outlineLvl w:val="1"/>
        <w:rPr>
          <w:b/>
          <w:bCs/>
          <w:i/>
          <w:iCs/>
          <w:sz w:val="32"/>
          <w:szCs w:val="20"/>
        </w:rPr>
      </w:pPr>
      <w:r w:rsidRPr="00A1582E">
        <w:rPr>
          <w:b/>
          <w:bCs/>
          <w:i/>
          <w:iCs/>
          <w:sz w:val="32"/>
          <w:szCs w:val="20"/>
        </w:rPr>
        <w:t>Human Sexuality</w:t>
      </w:r>
    </w:p>
    <w:p w:rsidR="00A1582E" w:rsidRPr="00A1582E" w:rsidRDefault="00A1582E" w:rsidP="00A1582E">
      <w:pPr>
        <w:spacing w:before="0" w:after="120"/>
        <w:rPr>
          <w:b/>
        </w:rPr>
      </w:pPr>
      <w:r w:rsidRPr="00A1582E">
        <w:rPr>
          <w:b/>
        </w:rPr>
        <w:t>Definitions—</w:t>
      </w:r>
    </w:p>
    <w:p w:rsidR="00A1582E" w:rsidRPr="00A1582E" w:rsidRDefault="00A1582E" w:rsidP="00A1582E">
      <w:pPr>
        <w:spacing w:before="0" w:after="120"/>
        <w:ind w:firstLine="720"/>
        <w:jc w:val="both"/>
        <w:rPr>
          <w:szCs w:val="20"/>
        </w:rPr>
      </w:pPr>
      <w:r w:rsidRPr="00A1582E">
        <w:rPr>
          <w:szCs w:val="20"/>
        </w:rPr>
        <w:t>The following definitions apply in this policy:</w:t>
      </w:r>
    </w:p>
    <w:p w:rsidR="00A1582E" w:rsidRPr="00A1582E" w:rsidRDefault="00A1582E" w:rsidP="00F84E61">
      <w:pPr>
        <w:pStyle w:val="ListParagraph"/>
        <w:numPr>
          <w:ilvl w:val="0"/>
          <w:numId w:val="14"/>
        </w:numPr>
        <w:tabs>
          <w:tab w:val="num" w:pos="1440"/>
        </w:tabs>
        <w:spacing w:before="0" w:after="120"/>
      </w:pPr>
      <w:r w:rsidRPr="00A1582E">
        <w:fldChar w:fldCharType="begin"/>
      </w:r>
      <w:r w:rsidRPr="00A1582E">
        <w:instrText xml:space="preserve"> SEQ CHAPTER \h \r 1</w:instrText>
      </w:r>
      <w:r w:rsidRPr="00A1582E">
        <w:fldChar w:fldCharType="end"/>
      </w:r>
      <w:r w:rsidRPr="00A1582E">
        <w:t xml:space="preserve">"Curriculum materials review committee (committee)" means a committee formed at the District or school level, as determined by the Board of Education, that includes parents, health professionals, school health educators, and administrators, with at least as many parents as </w:t>
      </w:r>
      <w:proofErr w:type="gramStart"/>
      <w:r w:rsidRPr="00A1582E">
        <w:t>school</w:t>
      </w:r>
      <w:proofErr w:type="gramEnd"/>
      <w:r w:rsidRPr="00A1582E">
        <w:t xml:space="preserve"> employees.  The membership of the committee shall be appointed and reviewed annually by August 1 of each year by the Board, shall meet on a regular basis as determined by the membership, shall select its own officers and shall be subject to the Utah Open and Public Meetings Act. </w:t>
      </w:r>
    </w:p>
    <w:p w:rsidR="00A1582E" w:rsidRPr="00A1582E" w:rsidRDefault="00A1582E" w:rsidP="00F84E61">
      <w:pPr>
        <w:pStyle w:val="ListParagraph"/>
        <w:numPr>
          <w:ilvl w:val="0"/>
          <w:numId w:val="14"/>
        </w:numPr>
        <w:tabs>
          <w:tab w:val="num" w:pos="1440"/>
        </w:tabs>
        <w:spacing w:before="0" w:after="120"/>
      </w:pPr>
      <w:r w:rsidRPr="00A1582E">
        <w:t>“Human sexuality instruction or instructional programs” means any course</w:t>
      </w:r>
      <w:r w:rsidR="000631AE">
        <w:t xml:space="preserve"> material</w:t>
      </w:r>
      <w:r w:rsidRPr="00A1582E">
        <w:t xml:space="preserve">, unit, class, </w:t>
      </w:r>
      <w:r w:rsidR="000631AE">
        <w:t xml:space="preserve">lesson, </w:t>
      </w:r>
      <w:r w:rsidRPr="00A1582E">
        <w:t>activity or presentation that</w:t>
      </w:r>
      <w:r w:rsidR="000631AE">
        <w:t>,</w:t>
      </w:r>
      <w:r w:rsidRPr="00A1582E">
        <w:t xml:space="preserve"> </w:t>
      </w:r>
      <w:r w:rsidR="000631AE">
        <w:t xml:space="preserve">as the focus of the discussion, </w:t>
      </w:r>
      <w:r w:rsidRPr="00A1582E">
        <w:t xml:space="preserve">provides instruction or information to students about sexual abstinence, </w:t>
      </w:r>
      <w:r w:rsidR="000631AE">
        <w:t xml:space="preserve">human sexuality, </w:t>
      </w:r>
      <w:r w:rsidRPr="00A1582E">
        <w:t xml:space="preserve">human reproduction, reproductive anatomy, physiology, pregnancy, marriage, childbirth, parenthood, contraception,  HIV/AIDS </w:t>
      </w:r>
      <w:r w:rsidR="000631AE">
        <w:t>or</w:t>
      </w:r>
      <w:r w:rsidRPr="00A1582E">
        <w:t xml:space="preserve"> other sexually transmitted diseases. </w:t>
      </w:r>
      <w:r w:rsidRPr="00A1582E">
        <w:fldChar w:fldCharType="begin"/>
      </w:r>
      <w:r w:rsidRPr="00A1582E">
        <w:instrText xml:space="preserve"> SEQ CHAPTER \h \r 1</w:instrText>
      </w:r>
      <w:r w:rsidRPr="00A1582E">
        <w:fldChar w:fldCharType="end"/>
      </w:r>
      <w:r w:rsidRPr="00A1582E">
        <w:t xml:space="preserve">While these topics are most likely discussed in such courses as health education, health occupations, human biology, physiology, parenting, adult roles, psychology, sociology, child development, and biology, this rule applies to any course or class in which these topics are the focus of discussion.  </w:t>
      </w:r>
      <w:r w:rsidR="003F09A4">
        <w:t>“</w:t>
      </w:r>
      <w:r w:rsidR="003F09A4" w:rsidRPr="00A1582E">
        <w:t>Human sexuality instruction</w:t>
      </w:r>
      <w:r w:rsidR="003F09A4">
        <w:t>”</w:t>
      </w:r>
      <w:r w:rsidR="003F09A4" w:rsidRPr="00A1582E">
        <w:t xml:space="preserve"> </w:t>
      </w:r>
      <w:r w:rsidRPr="00A1582E">
        <w:t>also includes instruction on child sexual abuse prevention and awareness.</w:t>
      </w:r>
    </w:p>
    <w:p w:rsidR="00A1582E" w:rsidRPr="00A1582E" w:rsidRDefault="00A1582E" w:rsidP="00F84E61">
      <w:pPr>
        <w:pStyle w:val="ListParagraph"/>
        <w:numPr>
          <w:ilvl w:val="0"/>
          <w:numId w:val="14"/>
        </w:numPr>
        <w:tabs>
          <w:tab w:val="num" w:pos="1440"/>
        </w:tabs>
        <w:spacing w:before="0" w:after="120"/>
      </w:pPr>
      <w:r w:rsidRPr="00A1582E">
        <w:t>"Maturation education" means instruction and materials used to provide fifth or sixth grade students with age appropriate, accurate information regarding the physical and emotional changes associated with puberty, to assist in protecting students from abuse and to promote hygiene and good health practices.</w:t>
      </w:r>
    </w:p>
    <w:p w:rsidR="00A1582E" w:rsidRPr="00A1582E" w:rsidRDefault="00A1582E" w:rsidP="00F84E61">
      <w:pPr>
        <w:pStyle w:val="ListParagraph"/>
        <w:numPr>
          <w:ilvl w:val="0"/>
          <w:numId w:val="14"/>
        </w:numPr>
        <w:tabs>
          <w:tab w:val="num" w:pos="1440"/>
        </w:tabs>
        <w:spacing w:before="0" w:after="120"/>
      </w:pPr>
      <w:r w:rsidRPr="00A1582E">
        <w:t>“Medically accurate” means verified or supported by a body of research conducted in compliance with scientific methods and published in journals that have received peer review, where appropriate, and recognized as accurate and objective by professional organizations and agencies with expertise in the relevant field, such as the American Medical Association.</w:t>
      </w:r>
    </w:p>
    <w:p w:rsidR="00A1582E" w:rsidRDefault="00F84E61" w:rsidP="00A1582E">
      <w:pPr>
        <w:spacing w:before="0" w:after="120"/>
        <w:ind w:left="1008"/>
        <w:contextualSpacing/>
        <w:rPr>
          <w:rStyle w:val="Hyperlink"/>
          <w:i/>
          <w:sz w:val="20"/>
          <w:szCs w:val="16"/>
        </w:rPr>
      </w:pPr>
      <w:hyperlink r:id="rId8" w:anchor="T1" w:history="1">
        <w:proofErr w:type="gramStart"/>
        <w:r w:rsidR="00A1582E" w:rsidRPr="008A206B">
          <w:rPr>
            <w:rStyle w:val="Hyperlink"/>
            <w:i/>
            <w:sz w:val="20"/>
            <w:szCs w:val="16"/>
          </w:rPr>
          <w:t>Utah Admin.</w:t>
        </w:r>
        <w:proofErr w:type="gramEnd"/>
        <w:r w:rsidR="00A1582E" w:rsidRPr="008A206B">
          <w:rPr>
            <w:rStyle w:val="Hyperlink"/>
            <w:i/>
            <w:sz w:val="20"/>
            <w:szCs w:val="16"/>
          </w:rPr>
          <w:t xml:space="preserve"> Rules R277-474-1 (August 8, 2011)</w:t>
        </w:r>
      </w:hyperlink>
    </w:p>
    <w:p w:rsidR="003F09A4" w:rsidRPr="00A1582E" w:rsidRDefault="003F09A4" w:rsidP="00A1582E">
      <w:pPr>
        <w:spacing w:before="0" w:after="120"/>
        <w:ind w:left="1008"/>
        <w:rPr>
          <w:i/>
          <w:sz w:val="20"/>
          <w:szCs w:val="16"/>
        </w:rPr>
      </w:pPr>
      <w:hyperlink r:id="rId9" w:history="1">
        <w:r w:rsidR="00F84E61">
          <w:rPr>
            <w:rStyle w:val="Hyperlink"/>
            <w:i/>
            <w:sz w:val="20"/>
            <w:szCs w:val="16"/>
          </w:rPr>
          <w:t xml:space="preserve">Utah Code </w:t>
        </w:r>
        <w:r w:rsidRPr="003F09A4">
          <w:rPr>
            <w:rStyle w:val="Hyperlink"/>
            <w:i/>
            <w:sz w:val="20"/>
            <w:szCs w:val="16"/>
          </w:rPr>
          <w:t>§ 53A-13-101.2</w:t>
        </w:r>
      </w:hyperlink>
      <w:r>
        <w:rPr>
          <w:rStyle w:val="Hyperlink"/>
          <w:i/>
          <w:sz w:val="20"/>
          <w:szCs w:val="16"/>
        </w:rPr>
        <w:t xml:space="preserve"> (2015) </w:t>
      </w:r>
    </w:p>
    <w:p w:rsidR="00A1582E" w:rsidRPr="00A1582E" w:rsidRDefault="00A1582E" w:rsidP="00A1582E">
      <w:pPr>
        <w:spacing w:before="0" w:after="120"/>
        <w:rPr>
          <w:b/>
        </w:rPr>
      </w:pPr>
      <w:r w:rsidRPr="00A1582E">
        <w:rPr>
          <w:b/>
        </w:rPr>
        <w:fldChar w:fldCharType="begin"/>
      </w:r>
      <w:r w:rsidRPr="00A1582E">
        <w:rPr>
          <w:b/>
        </w:rPr>
        <w:instrText xml:space="preserve"> SEQ CHAPTER \h \r 1</w:instrText>
      </w:r>
      <w:r w:rsidRPr="00A1582E">
        <w:rPr>
          <w:b/>
        </w:rPr>
        <w:fldChar w:fldCharType="end"/>
      </w:r>
      <w:r w:rsidRPr="00A1582E">
        <w:rPr>
          <w:b/>
        </w:rPr>
        <w:t>Parental Permission Form Required for Participation—</w:t>
      </w:r>
    </w:p>
    <w:p w:rsidR="00A1582E" w:rsidRPr="00A1582E" w:rsidRDefault="00A1582E" w:rsidP="00F84E61">
      <w:pPr>
        <w:spacing w:before="0" w:after="120"/>
        <w:ind w:firstLine="720"/>
        <w:rPr>
          <w:szCs w:val="20"/>
        </w:rPr>
      </w:pPr>
      <w:r w:rsidRPr="00A1582E">
        <w:rPr>
          <w:szCs w:val="20"/>
        </w:rPr>
        <w:lastRenderedPageBreak/>
        <w:t>Students may not participate in any human sexuality instruction or instructional program unless, prior to the student’s participation, the school has on file for that student a completed parental notification form relating to that specific instruction or program which indicates that the student’s parent or guardian authorizes the student to participate.  Completed permission forms shall be maintained in the student’s educational records.</w:t>
      </w:r>
    </w:p>
    <w:p w:rsidR="00A1582E" w:rsidRDefault="00F84E61" w:rsidP="00A1582E">
      <w:pPr>
        <w:spacing w:before="0"/>
        <w:ind w:left="1008"/>
        <w:rPr>
          <w:rStyle w:val="Hyperlink"/>
          <w:i/>
          <w:sz w:val="20"/>
          <w:szCs w:val="16"/>
        </w:rPr>
      </w:pPr>
      <w:hyperlink r:id="rId10" w:history="1">
        <w:r>
          <w:rPr>
            <w:rStyle w:val="Hyperlink"/>
            <w:i/>
            <w:sz w:val="20"/>
            <w:szCs w:val="16"/>
          </w:rPr>
          <w:t xml:space="preserve">Utah Code </w:t>
        </w:r>
        <w:r w:rsidR="00A1582E" w:rsidRPr="008A206B">
          <w:rPr>
            <w:rStyle w:val="Hyperlink"/>
            <w:i/>
            <w:sz w:val="20"/>
            <w:szCs w:val="16"/>
          </w:rPr>
          <w:t>§ 53A-13-101(3</w:t>
        </w:r>
        <w:proofErr w:type="gramStart"/>
        <w:r w:rsidR="00A1582E" w:rsidRPr="008A206B">
          <w:rPr>
            <w:rStyle w:val="Hyperlink"/>
            <w:i/>
            <w:sz w:val="20"/>
            <w:szCs w:val="16"/>
          </w:rPr>
          <w:t>)(</w:t>
        </w:r>
        <w:proofErr w:type="gramEnd"/>
        <w:r w:rsidR="00A1582E" w:rsidRPr="008A206B">
          <w:rPr>
            <w:rStyle w:val="Hyperlink"/>
            <w:i/>
            <w:sz w:val="20"/>
            <w:szCs w:val="16"/>
          </w:rPr>
          <w:t>a) (2004)</w:t>
        </w:r>
      </w:hyperlink>
    </w:p>
    <w:p w:rsidR="00B7043A" w:rsidRPr="00A1582E" w:rsidRDefault="00B7043A" w:rsidP="00B7043A">
      <w:pPr>
        <w:spacing w:before="0"/>
        <w:ind w:left="1008"/>
        <w:rPr>
          <w:i/>
          <w:sz w:val="20"/>
          <w:szCs w:val="16"/>
        </w:rPr>
      </w:pPr>
      <w:hyperlink r:id="rId11" w:history="1">
        <w:r w:rsidRPr="003F09A4">
          <w:rPr>
            <w:rStyle w:val="Hyperlink"/>
            <w:i/>
            <w:sz w:val="20"/>
            <w:szCs w:val="16"/>
          </w:rPr>
          <w:t>Utah Code § 53A-13-101.2</w:t>
        </w:r>
      </w:hyperlink>
      <w:r>
        <w:rPr>
          <w:rStyle w:val="Hyperlink"/>
          <w:i/>
          <w:sz w:val="20"/>
          <w:szCs w:val="16"/>
        </w:rPr>
        <w:t xml:space="preserve"> (2015)</w:t>
      </w:r>
    </w:p>
    <w:p w:rsidR="00A1582E" w:rsidRPr="00A1582E" w:rsidRDefault="00F84E61" w:rsidP="00A1582E">
      <w:pPr>
        <w:spacing w:before="0" w:after="120"/>
        <w:ind w:left="1008"/>
        <w:rPr>
          <w:i/>
          <w:sz w:val="20"/>
          <w:szCs w:val="16"/>
        </w:rPr>
      </w:pPr>
      <w:hyperlink r:id="rId12" w:anchor="T1" w:history="1">
        <w:proofErr w:type="gramStart"/>
        <w:r w:rsidR="00A1582E" w:rsidRPr="008A206B">
          <w:rPr>
            <w:rStyle w:val="Hyperlink"/>
            <w:i/>
            <w:sz w:val="20"/>
            <w:szCs w:val="16"/>
          </w:rPr>
          <w:t>Utah Admin.</w:t>
        </w:r>
        <w:proofErr w:type="gramEnd"/>
        <w:r w:rsidR="00A1582E" w:rsidRPr="008A206B">
          <w:rPr>
            <w:rStyle w:val="Hyperlink"/>
            <w:i/>
            <w:sz w:val="20"/>
            <w:szCs w:val="16"/>
          </w:rPr>
          <w:t xml:space="preserve"> Rules R277-474-1H (August 8, 2011)</w:t>
        </w:r>
      </w:hyperlink>
    </w:p>
    <w:p w:rsidR="00A1582E" w:rsidRPr="00A1582E" w:rsidRDefault="00A1582E" w:rsidP="00A1582E">
      <w:pPr>
        <w:spacing w:before="0" w:after="120"/>
        <w:rPr>
          <w:b/>
        </w:rPr>
      </w:pPr>
      <w:r w:rsidRPr="00A1582E">
        <w:rPr>
          <w:b/>
        </w:rPr>
        <w:fldChar w:fldCharType="begin"/>
      </w:r>
      <w:r w:rsidRPr="00A1582E">
        <w:rPr>
          <w:b/>
        </w:rPr>
        <w:instrText xml:space="preserve"> SEQ CHAPTER \h \r 1</w:instrText>
      </w:r>
      <w:r w:rsidRPr="00A1582E">
        <w:rPr>
          <w:b/>
        </w:rPr>
        <w:fldChar w:fldCharType="end"/>
      </w:r>
      <w:r w:rsidRPr="00A1582E">
        <w:rPr>
          <w:b/>
        </w:rPr>
        <w:t>Health and Human Sexuality Guidelines—</w:t>
      </w:r>
    </w:p>
    <w:p w:rsidR="00A1582E" w:rsidRPr="00A1582E" w:rsidRDefault="00A1582E" w:rsidP="00F84E61">
      <w:pPr>
        <w:spacing w:before="0" w:after="120"/>
        <w:ind w:firstLine="720"/>
        <w:rPr>
          <w:szCs w:val="20"/>
        </w:rPr>
      </w:pPr>
      <w:r w:rsidRPr="00A1582E">
        <w:rPr>
          <w:szCs w:val="20"/>
        </w:rPr>
        <w:t>All health and human sexuality education shall stress the importance of abstinence from all sexual activity before marriage and fidelity after marriage as methods of preventing sexually transmitted diseases. The curriculum and education shall also stress personal skills that encourage individual choice of abstinence and fidelity in marriage.</w:t>
      </w:r>
    </w:p>
    <w:p w:rsidR="00A1582E" w:rsidRPr="00A1582E" w:rsidRDefault="00A1582E" w:rsidP="00F84E61">
      <w:pPr>
        <w:spacing w:before="0" w:after="120"/>
        <w:ind w:firstLine="720"/>
        <w:rPr>
          <w:szCs w:val="20"/>
        </w:rPr>
      </w:pPr>
      <w:r w:rsidRPr="00A1582E">
        <w:rPr>
          <w:szCs w:val="20"/>
        </w:rPr>
        <w:t>At no time may instruction be provided, including responses to spontaneous questions raised by students, regarding any means or methods that facilitate or encourage the violation of any state or federal criminal law by a minor or an adult.</w:t>
      </w:r>
    </w:p>
    <w:p w:rsidR="00A1582E" w:rsidRPr="00A1582E" w:rsidRDefault="00A1582E" w:rsidP="00F84E61">
      <w:pPr>
        <w:spacing w:before="0" w:after="120"/>
        <w:ind w:firstLine="720"/>
        <w:rPr>
          <w:szCs w:val="20"/>
        </w:rPr>
      </w:pPr>
      <w:r w:rsidRPr="00A1582E">
        <w:rPr>
          <w:szCs w:val="20"/>
        </w:rPr>
        <w:t>Nothing in this policy precludes an educator from responding to a spontaneous question provided that the response is consistent with this policy.</w:t>
      </w:r>
    </w:p>
    <w:p w:rsidR="00A1582E" w:rsidRPr="00A1582E" w:rsidRDefault="00F84E61" w:rsidP="00A1582E">
      <w:pPr>
        <w:spacing w:before="0" w:after="120"/>
        <w:ind w:left="1008"/>
        <w:rPr>
          <w:i/>
          <w:sz w:val="20"/>
          <w:szCs w:val="16"/>
        </w:rPr>
      </w:pPr>
      <w:hyperlink r:id="rId13" w:history="1">
        <w:r w:rsidR="00A1582E" w:rsidRPr="008A206B">
          <w:rPr>
            <w:rStyle w:val="Hyperlink"/>
            <w:i/>
            <w:sz w:val="20"/>
            <w:szCs w:val="16"/>
          </w:rPr>
          <w:t>Utah Code § 53A-13-101(1</w:t>
        </w:r>
        <w:proofErr w:type="gramStart"/>
        <w:r w:rsidR="00A1582E" w:rsidRPr="008A206B">
          <w:rPr>
            <w:rStyle w:val="Hyperlink"/>
            <w:i/>
            <w:sz w:val="20"/>
            <w:szCs w:val="16"/>
          </w:rPr>
          <w:t>)(</w:t>
        </w:r>
        <w:proofErr w:type="gramEnd"/>
        <w:r w:rsidR="00A1582E" w:rsidRPr="008A206B">
          <w:rPr>
            <w:rStyle w:val="Hyperlink"/>
            <w:i/>
            <w:sz w:val="20"/>
            <w:szCs w:val="16"/>
          </w:rPr>
          <w:t>b) (2004)</w:t>
        </w:r>
      </w:hyperlink>
    </w:p>
    <w:p w:rsidR="00A1582E" w:rsidRPr="00A1582E" w:rsidRDefault="00A1582E" w:rsidP="00A1582E">
      <w:pPr>
        <w:spacing w:before="0" w:after="120"/>
        <w:ind w:firstLine="720"/>
        <w:jc w:val="both"/>
        <w:rPr>
          <w:szCs w:val="20"/>
        </w:rPr>
      </w:pPr>
      <w:r w:rsidRPr="00A1582E">
        <w:rPr>
          <w:szCs w:val="20"/>
        </w:rPr>
        <w:fldChar w:fldCharType="begin"/>
      </w:r>
      <w:r w:rsidRPr="00A1582E">
        <w:rPr>
          <w:szCs w:val="20"/>
        </w:rPr>
        <w:instrText xml:space="preserve"> SEQ CHAPTER \h \r 1</w:instrText>
      </w:r>
      <w:r w:rsidRPr="00A1582E">
        <w:rPr>
          <w:szCs w:val="20"/>
        </w:rPr>
        <w:fldChar w:fldCharType="end"/>
      </w:r>
      <w:r w:rsidRPr="00A1582E">
        <w:rPr>
          <w:szCs w:val="20"/>
        </w:rPr>
        <w:t>The following may not be taught in District schools:</w:t>
      </w:r>
    </w:p>
    <w:p w:rsidR="00A1582E" w:rsidRPr="00A1582E" w:rsidRDefault="00A1582E" w:rsidP="00A1582E">
      <w:pPr>
        <w:numPr>
          <w:ilvl w:val="0"/>
          <w:numId w:val="2"/>
        </w:numPr>
        <w:spacing w:before="0" w:after="120"/>
        <w:jc w:val="both"/>
      </w:pPr>
      <w:r w:rsidRPr="00A1582E">
        <w:t>the intricacies of intercourse, sexual stimulation, or erotic behavior;</w:t>
      </w:r>
    </w:p>
    <w:p w:rsidR="00A1582E" w:rsidRPr="00A1582E" w:rsidRDefault="00A1582E" w:rsidP="00A1582E">
      <w:pPr>
        <w:pStyle w:val="ListParagraph"/>
        <w:numPr>
          <w:ilvl w:val="0"/>
          <w:numId w:val="2"/>
        </w:numPr>
        <w:spacing w:before="0" w:after="120"/>
        <w:jc w:val="both"/>
      </w:pPr>
      <w:r w:rsidRPr="00A1582E">
        <w:t>the advocacy of homosexuality;</w:t>
      </w:r>
    </w:p>
    <w:p w:rsidR="00A1582E" w:rsidRPr="00A1582E" w:rsidRDefault="00A1582E" w:rsidP="00A1582E">
      <w:pPr>
        <w:pStyle w:val="ListParagraph"/>
        <w:numPr>
          <w:ilvl w:val="0"/>
          <w:numId w:val="2"/>
        </w:numPr>
        <w:spacing w:before="0" w:after="120"/>
        <w:jc w:val="both"/>
      </w:pPr>
      <w:r w:rsidRPr="00A1582E">
        <w:t>the advocacy or encouragement of the use of contraceptives methods or devices; or</w:t>
      </w:r>
    </w:p>
    <w:p w:rsidR="00A1582E" w:rsidRPr="00A1582E" w:rsidRDefault="00A1582E" w:rsidP="00A1582E">
      <w:pPr>
        <w:pStyle w:val="ListParagraph"/>
        <w:numPr>
          <w:ilvl w:val="0"/>
          <w:numId w:val="2"/>
        </w:numPr>
        <w:spacing w:before="0" w:after="120"/>
        <w:jc w:val="both"/>
      </w:pPr>
      <w:r w:rsidRPr="00A1582E">
        <w:t>the advocacy of sexual activity outside of marriage</w:t>
      </w:r>
    </w:p>
    <w:p w:rsidR="00A1582E" w:rsidRPr="00A1582E" w:rsidRDefault="00F84E61" w:rsidP="00A1582E">
      <w:pPr>
        <w:spacing w:before="0" w:after="120"/>
        <w:ind w:left="1008"/>
        <w:rPr>
          <w:i/>
          <w:sz w:val="20"/>
          <w:szCs w:val="16"/>
        </w:rPr>
      </w:pPr>
      <w:hyperlink r:id="rId14" w:anchor="T3" w:history="1">
        <w:proofErr w:type="gramStart"/>
        <w:r w:rsidR="00A1582E" w:rsidRPr="008A206B">
          <w:rPr>
            <w:rStyle w:val="Hyperlink"/>
            <w:i/>
            <w:sz w:val="20"/>
            <w:szCs w:val="16"/>
          </w:rPr>
          <w:t>Utah Admin.</w:t>
        </w:r>
        <w:proofErr w:type="gramEnd"/>
        <w:r w:rsidR="00A1582E" w:rsidRPr="008A206B">
          <w:rPr>
            <w:rStyle w:val="Hyperlink"/>
            <w:i/>
            <w:sz w:val="20"/>
            <w:szCs w:val="16"/>
          </w:rPr>
          <w:t xml:space="preserve"> Rules R277-474-3A (August 8, 2011)</w:t>
        </w:r>
      </w:hyperlink>
    </w:p>
    <w:p w:rsidR="00A1582E" w:rsidRPr="00A1582E" w:rsidRDefault="00A1582E" w:rsidP="00A1582E">
      <w:pPr>
        <w:spacing w:before="0" w:after="120"/>
        <w:rPr>
          <w:b/>
        </w:rPr>
      </w:pPr>
      <w:r w:rsidRPr="00A1582E">
        <w:rPr>
          <w:b/>
        </w:rPr>
        <w:fldChar w:fldCharType="begin"/>
      </w:r>
      <w:r w:rsidRPr="00A1582E">
        <w:rPr>
          <w:b/>
        </w:rPr>
        <w:instrText xml:space="preserve"> SEQ CHAPTER \h \r 1</w:instrText>
      </w:r>
      <w:r w:rsidRPr="00A1582E">
        <w:rPr>
          <w:b/>
        </w:rPr>
        <w:fldChar w:fldCharType="end"/>
      </w:r>
      <w:r w:rsidRPr="00A1582E">
        <w:rPr>
          <w:b/>
        </w:rPr>
        <w:t>Sexual Abuse Prevention and Awareness—</w:t>
      </w:r>
    </w:p>
    <w:p w:rsidR="00A1582E" w:rsidRPr="00A1582E" w:rsidRDefault="00A1582E" w:rsidP="00F84E61">
      <w:pPr>
        <w:spacing w:before="0" w:after="120"/>
        <w:ind w:firstLine="720"/>
        <w:rPr>
          <w:szCs w:val="20"/>
        </w:rPr>
      </w:pPr>
      <w:r w:rsidRPr="00A1582E">
        <w:rPr>
          <w:szCs w:val="20"/>
        </w:rPr>
        <w:t>Beginning with the 2016-17 school year, schools in the District shall provide instruction to elementary school students on child sexual abuse prevention and awareness using the instructional materials approved by the State Board of Education for that purpose.  However, before an individual student may receive this instruction, the student's parent or guardian must be notified in advance of the instruction and the content of the instruction and of the parent or guardian's right to have the student excused from the instruction, given an opportunity to review the instruction materials, and be allowed to be present when the instruction is delivered.  A parental permission form (as outlined above) must be received for each student before that student receives the instruction.  Upon the written request of a parent or guardian, a student shall be excused from the instruction.</w:t>
      </w:r>
    </w:p>
    <w:p w:rsidR="00A1582E" w:rsidRPr="00A1582E" w:rsidRDefault="00F84E61" w:rsidP="00A1582E">
      <w:pPr>
        <w:spacing w:before="0" w:after="120"/>
        <w:ind w:left="1008"/>
        <w:rPr>
          <w:i/>
          <w:sz w:val="20"/>
          <w:szCs w:val="16"/>
        </w:rPr>
      </w:pPr>
      <w:hyperlink r:id="rId15" w:history="1">
        <w:r w:rsidR="00A1582E" w:rsidRPr="008A206B">
          <w:rPr>
            <w:rStyle w:val="Hyperlink"/>
            <w:i/>
            <w:sz w:val="20"/>
            <w:szCs w:val="16"/>
          </w:rPr>
          <w:t>Utah Code § 53A-13-112(4), (5) (2014)</w:t>
        </w:r>
      </w:hyperlink>
    </w:p>
    <w:p w:rsidR="00A1582E" w:rsidRPr="00A1582E" w:rsidRDefault="00A1582E" w:rsidP="00A1582E">
      <w:pPr>
        <w:spacing w:before="0" w:after="120"/>
        <w:rPr>
          <w:b/>
        </w:rPr>
      </w:pPr>
      <w:r w:rsidRPr="00A1582E">
        <w:rPr>
          <w:b/>
        </w:rPr>
        <w:fldChar w:fldCharType="begin"/>
      </w:r>
      <w:r w:rsidRPr="00A1582E">
        <w:rPr>
          <w:b/>
        </w:rPr>
        <w:instrText xml:space="preserve"> SEQ CHAPTER \h \r 1</w:instrText>
      </w:r>
      <w:r w:rsidRPr="00A1582E">
        <w:rPr>
          <w:b/>
        </w:rPr>
        <w:fldChar w:fldCharType="end"/>
      </w:r>
      <w:r w:rsidRPr="00A1582E">
        <w:rPr>
          <w:b/>
        </w:rPr>
        <w:t>Instructional Staff Training and In-service—</w:t>
      </w:r>
    </w:p>
    <w:p w:rsidR="00A1582E" w:rsidRPr="00A1582E" w:rsidRDefault="00A1582E" w:rsidP="00F84E61">
      <w:pPr>
        <w:spacing w:before="0" w:after="120"/>
        <w:ind w:firstLine="720"/>
        <w:rPr>
          <w:szCs w:val="20"/>
        </w:rPr>
      </w:pPr>
      <w:r w:rsidRPr="00A1582E">
        <w:rPr>
          <w:szCs w:val="20"/>
        </w:rPr>
        <w:t xml:space="preserve">District staff </w:t>
      </w:r>
      <w:proofErr w:type="gramStart"/>
      <w:r w:rsidRPr="00A1582E">
        <w:rPr>
          <w:szCs w:val="20"/>
        </w:rPr>
        <w:t>who</w:t>
      </w:r>
      <w:proofErr w:type="gramEnd"/>
      <w:r w:rsidRPr="00A1582E">
        <w:rPr>
          <w:szCs w:val="20"/>
        </w:rPr>
        <w:t xml:space="preserve"> have responsibility for some aspect of human sexuality instruction in the District may include administrators, teachers, counselors, teacher’s assistants, or coaches, but are not necessarily limited to those categories.</w:t>
      </w:r>
    </w:p>
    <w:p w:rsidR="00A1582E" w:rsidRPr="00A1582E" w:rsidRDefault="00A1582E" w:rsidP="00F84E61">
      <w:pPr>
        <w:spacing w:before="0" w:after="120"/>
        <w:ind w:firstLine="720"/>
        <w:rPr>
          <w:szCs w:val="20"/>
        </w:rPr>
      </w:pPr>
      <w:r w:rsidRPr="00A1582E">
        <w:rPr>
          <w:szCs w:val="20"/>
        </w:rPr>
        <w:t>In their first year of service or assignment, all newly hired or newly assigned District staff who have responsibility for any aspect of human sexuality instruction in the District will attend a State-sponsored in-service outlining the human sexuality curriculum and the criteria for human sexuality instruction in any courses offered in the public education system.</w:t>
      </w:r>
    </w:p>
    <w:p w:rsidR="00A1582E" w:rsidRPr="00A1582E" w:rsidRDefault="00A1582E" w:rsidP="00F84E61">
      <w:pPr>
        <w:spacing w:before="0" w:after="120"/>
        <w:ind w:firstLine="720"/>
        <w:rPr>
          <w:szCs w:val="20"/>
        </w:rPr>
      </w:pPr>
      <w:r w:rsidRPr="00A1582E">
        <w:rPr>
          <w:szCs w:val="20"/>
        </w:rPr>
        <w:t>All District staff who have any responsibility for any aspect of human sexuality instruction in the District will attend District training outlining the human sexuality curriculum and the criteria for human sexuality instruction in any courses offered in the public education system at least once every three (3) years.</w:t>
      </w:r>
    </w:p>
    <w:p w:rsidR="00A1582E" w:rsidRPr="00A1582E" w:rsidRDefault="00F84E61" w:rsidP="00A1582E">
      <w:pPr>
        <w:spacing w:before="0"/>
        <w:ind w:left="1008"/>
        <w:rPr>
          <w:i/>
          <w:sz w:val="20"/>
          <w:szCs w:val="16"/>
        </w:rPr>
      </w:pPr>
      <w:hyperlink r:id="rId16" w:anchor="T1" w:history="1">
        <w:proofErr w:type="gramStart"/>
        <w:r w:rsidR="00A1582E" w:rsidRPr="008A206B">
          <w:rPr>
            <w:rStyle w:val="Hyperlink"/>
            <w:i/>
            <w:sz w:val="20"/>
            <w:szCs w:val="16"/>
          </w:rPr>
          <w:t>Utah Admin.</w:t>
        </w:r>
        <w:proofErr w:type="gramEnd"/>
        <w:r w:rsidR="00A1582E" w:rsidRPr="008A206B">
          <w:rPr>
            <w:rStyle w:val="Hyperlink"/>
            <w:i/>
            <w:sz w:val="20"/>
            <w:szCs w:val="16"/>
          </w:rPr>
          <w:t xml:space="preserve"> Rules R277-474-1I (August 8, 2011)</w:t>
        </w:r>
      </w:hyperlink>
    </w:p>
    <w:p w:rsidR="00A1582E" w:rsidRPr="00A1582E" w:rsidRDefault="00F84E61" w:rsidP="00A1582E">
      <w:pPr>
        <w:spacing w:before="0" w:after="120"/>
        <w:ind w:left="1008"/>
        <w:rPr>
          <w:i/>
          <w:sz w:val="20"/>
          <w:szCs w:val="16"/>
        </w:rPr>
      </w:pPr>
      <w:hyperlink r:id="rId17" w:anchor="T5" w:history="1">
        <w:proofErr w:type="gramStart"/>
        <w:r w:rsidR="00A1582E" w:rsidRPr="008A206B">
          <w:rPr>
            <w:rStyle w:val="Hyperlink"/>
            <w:i/>
            <w:sz w:val="20"/>
            <w:szCs w:val="16"/>
          </w:rPr>
          <w:t>Utah Admin.</w:t>
        </w:r>
        <w:proofErr w:type="gramEnd"/>
        <w:r w:rsidR="00A1582E" w:rsidRPr="008A206B">
          <w:rPr>
            <w:rStyle w:val="Hyperlink"/>
            <w:i/>
            <w:sz w:val="20"/>
            <w:szCs w:val="16"/>
          </w:rPr>
          <w:t xml:space="preserve"> Rules R277-474-5A, B (August 8, 2011)</w:t>
        </w:r>
      </w:hyperlink>
    </w:p>
    <w:p w:rsidR="00A1582E" w:rsidRPr="00A1582E" w:rsidRDefault="00A1582E" w:rsidP="00A1582E">
      <w:pPr>
        <w:spacing w:before="0" w:after="120"/>
        <w:rPr>
          <w:b/>
        </w:rPr>
      </w:pPr>
      <w:r w:rsidRPr="00A1582E">
        <w:rPr>
          <w:b/>
        </w:rPr>
        <w:fldChar w:fldCharType="begin"/>
      </w:r>
      <w:r w:rsidRPr="00A1582E">
        <w:rPr>
          <w:b/>
        </w:rPr>
        <w:instrText xml:space="preserve"> SEQ CHAPTER \h \r 1</w:instrText>
      </w:r>
      <w:r w:rsidRPr="00A1582E">
        <w:rPr>
          <w:b/>
        </w:rPr>
        <w:fldChar w:fldCharType="end"/>
      </w:r>
      <w:r w:rsidRPr="00A1582E">
        <w:rPr>
          <w:b/>
        </w:rPr>
        <w:t>Human Sexuality Curriculum Materials Review Committee</w:t>
      </w:r>
    </w:p>
    <w:p w:rsidR="00A1582E" w:rsidRPr="00A1582E" w:rsidRDefault="00A1582E" w:rsidP="00F84E61">
      <w:pPr>
        <w:spacing w:before="0" w:after="120"/>
        <w:ind w:firstLine="720"/>
        <w:rPr>
          <w:szCs w:val="20"/>
        </w:rPr>
      </w:pPr>
      <w:r w:rsidRPr="00A1582E">
        <w:rPr>
          <w:szCs w:val="20"/>
        </w:rPr>
        <w:t>The Board of Education shall appoint a District Human Sexuality Curriculum Materials Review Committee.  This committee shall be composed of parents, health professionals, school health educators, and administrators, with at least as many parent members as school employee members.  The Board shall review the membership of the committee by August 1 of each year, making new appointments as necessary or appropriate.</w:t>
      </w:r>
    </w:p>
    <w:p w:rsidR="00A1582E" w:rsidRPr="00A1582E" w:rsidRDefault="00A1582E" w:rsidP="00F84E61">
      <w:pPr>
        <w:spacing w:before="0" w:after="120"/>
        <w:ind w:firstLine="720"/>
        <w:rPr>
          <w:szCs w:val="20"/>
        </w:rPr>
      </w:pPr>
      <w:r w:rsidRPr="00A1582E">
        <w:rPr>
          <w:szCs w:val="20"/>
        </w:rPr>
        <w:t xml:space="preserve">The District Human Sexuality Curriculum Materials Review Committee shall meet on a regular basis as determined by the members of the committee, shall establish procedures for operation, and shall designate a chair.  </w:t>
      </w:r>
    </w:p>
    <w:p w:rsidR="00A1582E" w:rsidRPr="00A1582E" w:rsidRDefault="00F84E61" w:rsidP="00A1582E">
      <w:pPr>
        <w:spacing w:before="0"/>
        <w:ind w:left="1008"/>
        <w:rPr>
          <w:i/>
          <w:sz w:val="20"/>
          <w:szCs w:val="16"/>
        </w:rPr>
      </w:pPr>
      <w:hyperlink r:id="rId18" w:anchor="T1" w:history="1">
        <w:proofErr w:type="gramStart"/>
        <w:r w:rsidR="00A1582E" w:rsidRPr="008A206B">
          <w:rPr>
            <w:rStyle w:val="Hyperlink"/>
            <w:i/>
            <w:sz w:val="20"/>
            <w:szCs w:val="16"/>
          </w:rPr>
          <w:t>Utah Admin.</w:t>
        </w:r>
        <w:proofErr w:type="gramEnd"/>
        <w:r w:rsidR="00A1582E" w:rsidRPr="008A206B">
          <w:rPr>
            <w:rStyle w:val="Hyperlink"/>
            <w:i/>
            <w:sz w:val="20"/>
            <w:szCs w:val="16"/>
          </w:rPr>
          <w:t xml:space="preserve"> Rules R277-474-1B (August 8, 2011)</w:t>
        </w:r>
      </w:hyperlink>
    </w:p>
    <w:p w:rsidR="00A1582E" w:rsidRPr="00A1582E" w:rsidRDefault="00F84E61" w:rsidP="00A1582E">
      <w:pPr>
        <w:spacing w:before="0" w:after="120"/>
        <w:ind w:left="1008"/>
        <w:rPr>
          <w:i/>
          <w:sz w:val="20"/>
          <w:szCs w:val="16"/>
        </w:rPr>
      </w:pPr>
      <w:hyperlink r:id="rId19" w:anchor="T1" w:history="1">
        <w:proofErr w:type="gramStart"/>
        <w:r w:rsidR="00A1582E" w:rsidRPr="008A206B">
          <w:rPr>
            <w:rStyle w:val="Hyperlink"/>
            <w:i/>
            <w:sz w:val="20"/>
            <w:szCs w:val="16"/>
          </w:rPr>
          <w:t>Utah Admin.</w:t>
        </w:r>
        <w:proofErr w:type="gramEnd"/>
        <w:r w:rsidR="00A1582E" w:rsidRPr="008A206B">
          <w:rPr>
            <w:rStyle w:val="Hyperlink"/>
            <w:i/>
            <w:sz w:val="20"/>
            <w:szCs w:val="16"/>
          </w:rPr>
          <w:t xml:space="preserve"> Rules R277-474-5C (August 8, 2011)</w:t>
        </w:r>
      </w:hyperlink>
    </w:p>
    <w:p w:rsidR="00A1582E" w:rsidRPr="00A1582E" w:rsidRDefault="00A1582E" w:rsidP="00A1582E">
      <w:pPr>
        <w:spacing w:before="0" w:after="120"/>
        <w:rPr>
          <w:b/>
        </w:rPr>
      </w:pPr>
      <w:r w:rsidRPr="00A1582E">
        <w:rPr>
          <w:b/>
        </w:rPr>
        <w:fldChar w:fldCharType="begin"/>
      </w:r>
      <w:r w:rsidRPr="00A1582E">
        <w:rPr>
          <w:b/>
        </w:rPr>
        <w:instrText xml:space="preserve"> SEQ CHAPTER \h \r 1</w:instrText>
      </w:r>
      <w:r w:rsidRPr="00A1582E">
        <w:rPr>
          <w:b/>
        </w:rPr>
        <w:fldChar w:fldCharType="end"/>
      </w:r>
      <w:r w:rsidRPr="00A1582E">
        <w:rPr>
          <w:b/>
        </w:rPr>
        <w:t>Review of Guest Presentations Relating to Human Sexuality</w:t>
      </w:r>
    </w:p>
    <w:p w:rsidR="00A1582E" w:rsidRPr="00A1582E" w:rsidRDefault="00A1582E" w:rsidP="00F84E61">
      <w:pPr>
        <w:spacing w:before="0" w:after="120"/>
        <w:ind w:firstLine="720"/>
        <w:rPr>
          <w:szCs w:val="20"/>
        </w:rPr>
      </w:pPr>
      <w:r w:rsidRPr="00A1582E">
        <w:rPr>
          <w:szCs w:val="20"/>
        </w:rPr>
        <w:t>Before any guest speaker or guest presenter may present any information in any District course relating to human sexuality instruction, the speaker and presenter and the materials to be presented must have been approved by the District Human Sexuality Curriculum Materials Review Committee.</w:t>
      </w:r>
    </w:p>
    <w:p w:rsidR="00A1582E" w:rsidRPr="00A1582E" w:rsidRDefault="00A1582E" w:rsidP="00F84E61">
      <w:pPr>
        <w:spacing w:before="0" w:after="120"/>
        <w:ind w:firstLine="720"/>
        <w:rPr>
          <w:szCs w:val="20"/>
        </w:rPr>
      </w:pPr>
      <w:r w:rsidRPr="00A1582E">
        <w:rPr>
          <w:szCs w:val="20"/>
        </w:rPr>
        <w:t>The committee shall not authorize the use of any human sexuality instructional program which has not been previously approved for use in the District as set forth below regarding curriculum approval.</w:t>
      </w:r>
    </w:p>
    <w:p w:rsidR="00A1582E" w:rsidRPr="00A1582E" w:rsidRDefault="00F84E61" w:rsidP="00A1582E">
      <w:pPr>
        <w:spacing w:before="0" w:after="120"/>
        <w:ind w:left="1008"/>
        <w:rPr>
          <w:i/>
          <w:sz w:val="20"/>
          <w:szCs w:val="16"/>
        </w:rPr>
      </w:pPr>
      <w:hyperlink r:id="rId20" w:anchor="T5" w:history="1">
        <w:proofErr w:type="gramStart"/>
        <w:r w:rsidR="00A1582E" w:rsidRPr="008A206B">
          <w:rPr>
            <w:rStyle w:val="Hyperlink"/>
            <w:i/>
            <w:sz w:val="20"/>
            <w:szCs w:val="16"/>
          </w:rPr>
          <w:t>Utah Admin.</w:t>
        </w:r>
        <w:proofErr w:type="gramEnd"/>
        <w:r w:rsidR="00A1582E" w:rsidRPr="008A206B">
          <w:rPr>
            <w:rStyle w:val="Hyperlink"/>
            <w:i/>
            <w:sz w:val="20"/>
            <w:szCs w:val="16"/>
          </w:rPr>
          <w:t xml:space="preserve"> Rules R277-474-5C (August 8, 2011)</w:t>
        </w:r>
      </w:hyperlink>
    </w:p>
    <w:p w:rsidR="00A1582E" w:rsidRPr="00A1582E" w:rsidRDefault="00A1582E" w:rsidP="00A1582E">
      <w:pPr>
        <w:spacing w:before="0" w:after="120"/>
        <w:rPr>
          <w:b/>
        </w:rPr>
      </w:pPr>
      <w:r w:rsidRPr="00A1582E">
        <w:rPr>
          <w:b/>
        </w:rPr>
        <w:fldChar w:fldCharType="begin"/>
      </w:r>
      <w:r w:rsidRPr="00A1582E">
        <w:rPr>
          <w:b/>
        </w:rPr>
        <w:instrText xml:space="preserve"> SEQ CHAPTER \h \r 1</w:instrText>
      </w:r>
      <w:r w:rsidRPr="00A1582E">
        <w:rPr>
          <w:b/>
        </w:rPr>
        <w:fldChar w:fldCharType="end"/>
      </w:r>
      <w:r w:rsidRPr="00A1582E">
        <w:rPr>
          <w:b/>
        </w:rPr>
        <w:t>Adoption of District Human Sexuality Instructional Materials</w:t>
      </w:r>
    </w:p>
    <w:p w:rsidR="00B03A2C" w:rsidRDefault="00B03A2C" w:rsidP="00F84E61">
      <w:pPr>
        <w:spacing w:before="0" w:after="120"/>
        <w:ind w:firstLine="720"/>
        <w:rPr>
          <w:i/>
          <w:iCs/>
          <w:color w:val="808080"/>
          <w:szCs w:val="20"/>
        </w:rPr>
      </w:pPr>
      <w:r>
        <w:rPr>
          <w:lang w:val="en-CA"/>
        </w:rPr>
        <w:lastRenderedPageBreak/>
        <w:t>[</w:t>
      </w:r>
      <w:r>
        <w:rPr>
          <w:lang w:val="en-CA"/>
        </w:rPr>
        <w:fldChar w:fldCharType="begin"/>
      </w:r>
      <w:r>
        <w:rPr>
          <w:lang w:val="en-CA"/>
        </w:rPr>
        <w:instrText xml:space="preserve"> SEQ CHAPTER \h \r 1</w:instrText>
      </w:r>
      <w:r>
        <w:rPr>
          <w:lang w:val="en-CA"/>
        </w:rPr>
        <w:fldChar w:fldCharType="end"/>
      </w:r>
      <w:r>
        <w:t>If the board of education adopts policy ECH without specifying the adoption of Option A or Option B, Option B will apply as the board's adopted policy.]</w:t>
      </w:r>
    </w:p>
    <w:p w:rsidR="00A1582E" w:rsidRPr="00A1582E" w:rsidRDefault="00A1582E" w:rsidP="00F84E61">
      <w:pPr>
        <w:spacing w:before="0" w:after="120"/>
        <w:ind w:firstLine="720"/>
        <w:rPr>
          <w:szCs w:val="20"/>
        </w:rPr>
      </w:pPr>
      <w:r w:rsidRPr="00A1582E">
        <w:rPr>
          <w:i/>
          <w:iCs/>
          <w:color w:val="808080"/>
          <w:szCs w:val="20"/>
        </w:rPr>
        <w:t>[Option A]</w:t>
      </w:r>
      <w:r w:rsidRPr="00A1582E">
        <w:rPr>
          <w:szCs w:val="20"/>
        </w:rPr>
        <w:t xml:space="preserve">  The Board of Education hereby adopts for use in the schools of the District the human sexuality instructional materials recommended by the Utah State Office of Education.  All human sexuality instruction in the District shall make use of those instructional materials.</w:t>
      </w:r>
    </w:p>
    <w:p w:rsidR="00A1582E" w:rsidRPr="00A1582E" w:rsidRDefault="00F84E61" w:rsidP="00A1582E">
      <w:pPr>
        <w:spacing w:before="0"/>
        <w:ind w:left="1008"/>
        <w:rPr>
          <w:i/>
          <w:sz w:val="20"/>
          <w:szCs w:val="16"/>
        </w:rPr>
      </w:pPr>
      <w:hyperlink r:id="rId21" w:history="1">
        <w:r w:rsidR="00A1582E" w:rsidRPr="008A206B">
          <w:rPr>
            <w:rStyle w:val="Hyperlink"/>
            <w:i/>
            <w:sz w:val="20"/>
            <w:szCs w:val="16"/>
          </w:rPr>
          <w:t>Utah Code § 53A-13-101(1</w:t>
        </w:r>
        <w:proofErr w:type="gramStart"/>
        <w:r w:rsidR="00A1582E" w:rsidRPr="008A206B">
          <w:rPr>
            <w:rStyle w:val="Hyperlink"/>
            <w:i/>
            <w:sz w:val="20"/>
            <w:szCs w:val="16"/>
          </w:rPr>
          <w:t>)(</w:t>
        </w:r>
        <w:proofErr w:type="gramEnd"/>
        <w:r w:rsidR="00A1582E" w:rsidRPr="008A206B">
          <w:rPr>
            <w:rStyle w:val="Hyperlink"/>
            <w:i/>
            <w:sz w:val="20"/>
            <w:szCs w:val="16"/>
          </w:rPr>
          <w:t>c) (2004)</w:t>
        </w:r>
      </w:hyperlink>
    </w:p>
    <w:p w:rsidR="00A1582E" w:rsidRPr="00A1582E" w:rsidRDefault="00F84E61" w:rsidP="00A1582E">
      <w:pPr>
        <w:spacing w:before="0" w:after="120"/>
        <w:ind w:left="1008"/>
        <w:rPr>
          <w:i/>
          <w:sz w:val="20"/>
          <w:szCs w:val="16"/>
        </w:rPr>
      </w:pPr>
      <w:hyperlink r:id="rId22" w:anchor="T4" w:history="1">
        <w:proofErr w:type="gramStart"/>
        <w:r w:rsidR="00A1582E" w:rsidRPr="008A206B">
          <w:rPr>
            <w:rStyle w:val="Hyperlink"/>
            <w:i/>
            <w:sz w:val="20"/>
            <w:szCs w:val="16"/>
          </w:rPr>
          <w:t>Utah Admin.</w:t>
        </w:r>
        <w:proofErr w:type="gramEnd"/>
        <w:r w:rsidR="00A1582E" w:rsidRPr="008A206B">
          <w:rPr>
            <w:rStyle w:val="Hyperlink"/>
            <w:i/>
            <w:sz w:val="20"/>
            <w:szCs w:val="16"/>
          </w:rPr>
          <w:t xml:space="preserve"> Rules R277-474-4C (August 8, 2011)</w:t>
        </w:r>
      </w:hyperlink>
    </w:p>
    <w:p w:rsidR="00A1582E" w:rsidRPr="00A1582E" w:rsidRDefault="00A1582E" w:rsidP="00F84E61">
      <w:pPr>
        <w:spacing w:before="0" w:after="120"/>
        <w:ind w:firstLine="720"/>
        <w:rPr>
          <w:szCs w:val="20"/>
        </w:rPr>
      </w:pPr>
      <w:r w:rsidRPr="00A1582E">
        <w:rPr>
          <w:i/>
          <w:iCs/>
          <w:color w:val="808080"/>
          <w:szCs w:val="20"/>
        </w:rPr>
        <w:t>[Option B]</w:t>
      </w:r>
      <w:r w:rsidRPr="00A1582E">
        <w:rPr>
          <w:szCs w:val="20"/>
        </w:rPr>
        <w:t xml:space="preserve">  The Board of Education shall determine what human sexuality instructional materials will be used in the District.  The Board shall request that the District Human Sexuality Curriculum Materials Review Committee provide recommendations regarding the human sexuality instructional materials to be used in the District.  Such recommended materials must be medically accurate and must be consistent with the Health and Human Sexuality Guidelines set forth above.   Following recommendations from the Review Committee, the Board shall consider whether to adopt recommended materials at a public meeting which includes a public hearing on the issue.  The proposed materials shall have been made available for review by residents of the District a reasonable time in advance of the meeting.  If a majority of the Board members present vote to adopt the recommended materials, then the materials may be used in the District.</w:t>
      </w:r>
    </w:p>
    <w:p w:rsidR="00A1582E" w:rsidRPr="00A1582E" w:rsidRDefault="00A1582E" w:rsidP="00F84E61">
      <w:pPr>
        <w:spacing w:before="0" w:after="120"/>
        <w:ind w:firstLine="720"/>
        <w:rPr>
          <w:szCs w:val="20"/>
        </w:rPr>
      </w:pPr>
      <w:r w:rsidRPr="00A1582E">
        <w:rPr>
          <w:szCs w:val="20"/>
        </w:rPr>
        <w:t>The District will develop a logging and tracking system of parental and community complaints and comments resulting from student participation in human sexuality instruction, to include the disposition of the complaints, and provide that information to the USOE upon request.</w:t>
      </w:r>
    </w:p>
    <w:p w:rsidR="00A1582E" w:rsidRPr="00A1582E" w:rsidRDefault="00A1582E" w:rsidP="00F84E61">
      <w:pPr>
        <w:spacing w:before="0" w:after="120"/>
        <w:ind w:firstLine="720"/>
        <w:rPr>
          <w:szCs w:val="20"/>
        </w:rPr>
      </w:pPr>
      <w:r w:rsidRPr="00A1582E">
        <w:rPr>
          <w:szCs w:val="20"/>
        </w:rPr>
        <w:t>Following adoption of human sexuality instruction materials which have not previously been approved by the State Instructional Materials Commission, the Board shall report such adoption to the State Office of Education.  That report shall provide a copy of the materials, documentation of the adoption of the materials at the Board meeting, documentation that the materials are medically accurate, documentation of the committee recommendations, and the Board’s rationale for adopting the materials.</w:t>
      </w:r>
    </w:p>
    <w:p w:rsidR="00A1582E" w:rsidRPr="00A1582E" w:rsidRDefault="00A1582E" w:rsidP="00F84E61">
      <w:pPr>
        <w:spacing w:before="0" w:after="120"/>
        <w:ind w:firstLine="720"/>
        <w:rPr>
          <w:szCs w:val="20"/>
        </w:rPr>
      </w:pPr>
      <w:r w:rsidRPr="00A1582E">
        <w:rPr>
          <w:szCs w:val="20"/>
        </w:rPr>
        <w:t>The Board of Education shall annually review the decision to adopt the human sexuality instructional materials used in the District, and shall consider whether to continue use of those materials.</w:t>
      </w:r>
    </w:p>
    <w:p w:rsidR="00A1582E" w:rsidRPr="00A1582E" w:rsidRDefault="00272E05" w:rsidP="00A1582E">
      <w:pPr>
        <w:spacing w:before="0"/>
        <w:ind w:left="1008"/>
        <w:rPr>
          <w:i/>
          <w:sz w:val="20"/>
          <w:szCs w:val="16"/>
        </w:rPr>
      </w:pPr>
      <w:hyperlink r:id="rId23" w:history="1">
        <w:r w:rsidR="00A1582E" w:rsidRPr="008A206B">
          <w:rPr>
            <w:rStyle w:val="Hyperlink"/>
            <w:i/>
            <w:sz w:val="20"/>
            <w:szCs w:val="16"/>
          </w:rPr>
          <w:t>Utah Code § 53A-13-101(1</w:t>
        </w:r>
        <w:proofErr w:type="gramStart"/>
        <w:r w:rsidR="00A1582E" w:rsidRPr="008A206B">
          <w:rPr>
            <w:rStyle w:val="Hyperlink"/>
            <w:i/>
            <w:sz w:val="20"/>
            <w:szCs w:val="16"/>
          </w:rPr>
          <w:t>)</w:t>
        </w:r>
        <w:r w:rsidR="00332038">
          <w:rPr>
            <w:rStyle w:val="Hyperlink"/>
            <w:i/>
            <w:sz w:val="20"/>
            <w:szCs w:val="16"/>
          </w:rPr>
          <w:t>(</w:t>
        </w:r>
        <w:proofErr w:type="gramEnd"/>
        <w:r w:rsidR="00332038">
          <w:rPr>
            <w:rStyle w:val="Hyperlink"/>
            <w:i/>
            <w:sz w:val="20"/>
            <w:szCs w:val="16"/>
          </w:rPr>
          <w:t>c)</w:t>
        </w:r>
        <w:r w:rsidR="00A1582E" w:rsidRPr="008A206B">
          <w:rPr>
            <w:rStyle w:val="Hyperlink"/>
            <w:i/>
            <w:sz w:val="20"/>
            <w:szCs w:val="16"/>
          </w:rPr>
          <w:t>(ii)(B), (iii) (2004)</w:t>
        </w:r>
      </w:hyperlink>
    </w:p>
    <w:p w:rsidR="00A1582E" w:rsidRPr="00A1582E" w:rsidRDefault="00F84E61" w:rsidP="00A1582E">
      <w:pPr>
        <w:spacing w:before="0" w:after="120"/>
        <w:ind w:left="1008"/>
        <w:rPr>
          <w:i/>
          <w:sz w:val="20"/>
          <w:szCs w:val="16"/>
        </w:rPr>
      </w:pPr>
      <w:hyperlink r:id="rId24" w:anchor="T6" w:history="1">
        <w:proofErr w:type="gramStart"/>
        <w:r w:rsidR="00A1582E" w:rsidRPr="008A206B">
          <w:rPr>
            <w:rStyle w:val="Hyperlink"/>
            <w:i/>
            <w:sz w:val="20"/>
            <w:szCs w:val="16"/>
          </w:rPr>
          <w:t>Utah Admin.</w:t>
        </w:r>
        <w:proofErr w:type="gramEnd"/>
        <w:r w:rsidR="00A1582E" w:rsidRPr="008A206B">
          <w:rPr>
            <w:rStyle w:val="Hyperlink"/>
            <w:i/>
            <w:sz w:val="20"/>
            <w:szCs w:val="16"/>
          </w:rPr>
          <w:t xml:space="preserve"> Rules R277-474-6 (August 8, 2011)</w:t>
        </w:r>
      </w:hyperlink>
    </w:p>
    <w:p w:rsidR="00A1582E" w:rsidRPr="00A1582E" w:rsidRDefault="00A1582E" w:rsidP="00A1582E">
      <w:pPr>
        <w:spacing w:before="0" w:after="120"/>
        <w:rPr>
          <w:b/>
        </w:rPr>
      </w:pPr>
      <w:r w:rsidRPr="00A1582E">
        <w:rPr>
          <w:b/>
        </w:rPr>
        <w:fldChar w:fldCharType="begin"/>
      </w:r>
      <w:r w:rsidRPr="00A1582E">
        <w:rPr>
          <w:b/>
        </w:rPr>
        <w:instrText xml:space="preserve"> SEQ CHAPTER \h \r 1</w:instrText>
      </w:r>
      <w:r w:rsidRPr="00A1582E">
        <w:rPr>
          <w:b/>
        </w:rPr>
        <w:fldChar w:fldCharType="end"/>
      </w:r>
      <w:r w:rsidRPr="00A1582E">
        <w:rPr>
          <w:b/>
        </w:rPr>
        <w:t>Monitoring of Human Sexuality Instruction</w:t>
      </w:r>
    </w:p>
    <w:p w:rsidR="00A1582E" w:rsidRPr="00A1582E" w:rsidRDefault="00A1582E" w:rsidP="00F84E61">
      <w:pPr>
        <w:spacing w:before="0" w:after="120"/>
        <w:ind w:firstLine="720"/>
        <w:rPr>
          <w:szCs w:val="20"/>
        </w:rPr>
      </w:pPr>
      <w:r w:rsidRPr="00A1582E">
        <w:rPr>
          <w:szCs w:val="20"/>
        </w:rPr>
        <w:t>Each school in the District shall log and track all parental or community complaints and comments resulting from student participation in human sexuality instruction in the school, including disposition of any complaints made.  This information shall be provided to District administration on a monthly basis during the school year.</w:t>
      </w:r>
    </w:p>
    <w:p w:rsidR="00A1582E" w:rsidRPr="00A1582E" w:rsidRDefault="00A1582E" w:rsidP="00F84E61">
      <w:pPr>
        <w:spacing w:before="0" w:after="120"/>
        <w:ind w:firstLine="720"/>
        <w:rPr>
          <w:szCs w:val="20"/>
        </w:rPr>
      </w:pPr>
      <w:r w:rsidRPr="00A1582E">
        <w:rPr>
          <w:szCs w:val="20"/>
        </w:rPr>
        <w:lastRenderedPageBreak/>
        <w:t>District administration shall compile and maintain records of parental or community complaints and comments resulting from student participation in human sexuality instruction in the District, including disposition of complaints, and shall provide that information to the Utah State Office of Education upon request.</w:t>
      </w:r>
    </w:p>
    <w:p w:rsidR="00F84E61" w:rsidRDefault="00F84E61" w:rsidP="00A1582E">
      <w:pPr>
        <w:pStyle w:val="PolicyCitation"/>
        <w:spacing w:after="120"/>
        <w:contextualSpacing/>
        <w:rPr>
          <w:rStyle w:val="Hyperlink"/>
          <w:szCs w:val="20"/>
        </w:rPr>
      </w:pPr>
      <w:r>
        <w:fldChar w:fldCharType="begin"/>
      </w:r>
      <w:r>
        <w:instrText xml:space="preserve"> HYPERLINK "http://www.rules.utah.gov/publicat/code/r277/r277-474.htm" \l "T5" </w:instrText>
      </w:r>
      <w:r>
        <w:fldChar w:fldCharType="separate"/>
      </w:r>
      <w:proofErr w:type="gramStart"/>
      <w:r w:rsidR="00A1582E" w:rsidRPr="008A206B">
        <w:rPr>
          <w:rStyle w:val="Hyperlink"/>
          <w:szCs w:val="20"/>
        </w:rPr>
        <w:t>Utah Admin.</w:t>
      </w:r>
      <w:proofErr w:type="gramEnd"/>
      <w:r w:rsidR="00A1582E" w:rsidRPr="008A206B">
        <w:rPr>
          <w:rStyle w:val="Hyperlink"/>
          <w:szCs w:val="20"/>
        </w:rPr>
        <w:t xml:space="preserve"> Rules R277-474</w:t>
      </w:r>
      <w:r w:rsidR="00A1582E" w:rsidRPr="008A206B">
        <w:rPr>
          <w:rStyle w:val="Hyperlink"/>
          <w:szCs w:val="20"/>
        </w:rPr>
        <w:t>-</w:t>
      </w:r>
      <w:proofErr w:type="gramStart"/>
      <w:r>
        <w:rPr>
          <w:rStyle w:val="Hyperlink"/>
          <w:szCs w:val="20"/>
        </w:rPr>
        <w:t>5B(</w:t>
      </w:r>
      <w:proofErr w:type="gramEnd"/>
      <w:r>
        <w:rPr>
          <w:rStyle w:val="Hyperlink"/>
          <w:szCs w:val="20"/>
        </w:rPr>
        <w:t>7) (August 8, 2011)</w:t>
      </w:r>
    </w:p>
    <w:p w:rsidR="00B24717" w:rsidRPr="00A1582E" w:rsidRDefault="00F84E61" w:rsidP="00A1582E">
      <w:pPr>
        <w:pStyle w:val="PolicyCitation"/>
        <w:spacing w:after="120"/>
        <w:rPr>
          <w:szCs w:val="20"/>
        </w:rPr>
      </w:pPr>
      <w:proofErr w:type="gramStart"/>
      <w:r>
        <w:rPr>
          <w:rStyle w:val="Hyperlink"/>
          <w:szCs w:val="20"/>
        </w:rPr>
        <w:t>Utah Admin</w:t>
      </w:r>
      <w:proofErr w:type="gramEnd"/>
      <w:r>
        <w:rPr>
          <w:rStyle w:val="Hyperlink"/>
          <w:szCs w:val="20"/>
        </w:rPr>
        <w:t>. Rules R277-474</w:t>
      </w:r>
      <w:r w:rsidR="00A1582E" w:rsidRPr="008A206B">
        <w:rPr>
          <w:rStyle w:val="Hyperlink"/>
          <w:szCs w:val="20"/>
        </w:rPr>
        <w:t>-7C (August 8, 2011)</w:t>
      </w:r>
      <w:r>
        <w:rPr>
          <w:rStyle w:val="Hyperlink"/>
          <w:szCs w:val="20"/>
        </w:rPr>
        <w:fldChar w:fldCharType="end"/>
      </w:r>
      <w:bookmarkStart w:id="0" w:name="_GoBack"/>
      <w:bookmarkEnd w:id="0"/>
    </w:p>
    <w:sectPr w:rsidR="00B24717" w:rsidRPr="00A1582E" w:rsidSect="009123F7">
      <w:headerReference w:type="default" r:id="rId25"/>
      <w:footerReference w:type="default" r:id="rId26"/>
      <w:pgSz w:w="12240" w:h="15840" w:code="1"/>
      <w:pgMar w:top="1440" w:right="1440" w:bottom="1440" w:left="180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E05" w:rsidRDefault="00272E05">
      <w:r>
        <w:separator/>
      </w:r>
    </w:p>
  </w:endnote>
  <w:endnote w:type="continuationSeparator" w:id="0">
    <w:p w:rsidR="00272E05" w:rsidRDefault="0027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erpetua">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308"/>
      <w:gridCol w:w="1908"/>
    </w:tblGrid>
    <w:tr w:rsidR="001D7FAD" w:rsidRPr="00844EFA" w:rsidTr="006A1992">
      <w:tc>
        <w:tcPr>
          <w:tcW w:w="7308" w:type="dxa"/>
        </w:tcPr>
        <w:p w:rsidR="001D7FAD" w:rsidRPr="002E345F" w:rsidRDefault="001D7FAD" w:rsidP="000631AE">
          <w:pPr>
            <w:rPr>
              <w:rFonts w:cs="Arial"/>
              <w:i/>
              <w:color w:val="808080"/>
              <w:sz w:val="20"/>
              <w:szCs w:val="20"/>
            </w:rPr>
          </w:pPr>
          <w:r w:rsidRPr="002E345F">
            <w:rPr>
              <w:rFonts w:cs="Arial"/>
              <w:i/>
              <w:color w:val="808080"/>
              <w:sz w:val="20"/>
              <w:szCs w:val="20"/>
            </w:rPr>
            <w:t xml:space="preserve">© </w:t>
          </w:r>
          <w:r w:rsidR="00620A37">
            <w:rPr>
              <w:rFonts w:cs="Arial"/>
              <w:i/>
              <w:color w:val="808080"/>
              <w:sz w:val="20"/>
              <w:szCs w:val="20"/>
            </w:rPr>
            <w:t>20</w:t>
          </w:r>
          <w:r w:rsidR="00D67E84">
            <w:rPr>
              <w:rFonts w:cs="Arial"/>
              <w:i/>
              <w:color w:val="808080"/>
              <w:sz w:val="20"/>
              <w:szCs w:val="20"/>
            </w:rPr>
            <w:t>1</w:t>
          </w:r>
          <w:r w:rsidR="000631AE">
            <w:rPr>
              <w:rFonts w:cs="Arial"/>
              <w:i/>
              <w:color w:val="808080"/>
              <w:sz w:val="20"/>
              <w:szCs w:val="20"/>
            </w:rPr>
            <w:t>5</w:t>
          </w:r>
          <w:r w:rsidRPr="002E345F">
            <w:rPr>
              <w:rFonts w:cs="Arial"/>
              <w:i/>
              <w:color w:val="808080"/>
              <w:sz w:val="20"/>
              <w:szCs w:val="20"/>
            </w:rPr>
            <w:t xml:space="preserve"> ~ All Rights Reserved</w:t>
          </w:r>
          <w:r w:rsidRPr="002E345F">
            <w:rPr>
              <w:rFonts w:cs="Arial"/>
              <w:i/>
              <w:color w:val="808080"/>
              <w:sz w:val="20"/>
              <w:szCs w:val="20"/>
            </w:rPr>
            <w:br/>
            <w:t>Utah School Boards Association Policy Service</w:t>
          </w:r>
          <w:r>
            <w:rPr>
              <w:rFonts w:cs="Arial"/>
              <w:i/>
              <w:color w:val="808080"/>
              <w:sz w:val="20"/>
              <w:szCs w:val="20"/>
            </w:rPr>
            <w:t>s</w:t>
          </w:r>
        </w:p>
      </w:tc>
      <w:tc>
        <w:tcPr>
          <w:tcW w:w="1908" w:type="dxa"/>
          <w:vAlign w:val="center"/>
        </w:tcPr>
        <w:p w:rsidR="001D7FAD" w:rsidRPr="00844EFA" w:rsidRDefault="001D7FAD" w:rsidP="006A1992">
          <w:pPr>
            <w:jc w:val="center"/>
            <w:rPr>
              <w:rFonts w:cs="Arial"/>
            </w:rPr>
          </w:pPr>
          <w:r w:rsidRPr="00844EFA">
            <w:rPr>
              <w:rFonts w:cs="Arial"/>
            </w:rPr>
            <w:t xml:space="preserve">Page </w:t>
          </w:r>
          <w:r w:rsidRPr="00844EFA">
            <w:rPr>
              <w:rFonts w:cs="Arial"/>
            </w:rPr>
            <w:fldChar w:fldCharType="begin"/>
          </w:r>
          <w:r w:rsidRPr="00844EFA">
            <w:rPr>
              <w:rFonts w:cs="Arial"/>
            </w:rPr>
            <w:instrText xml:space="preserve"> PAGE </w:instrText>
          </w:r>
          <w:r w:rsidRPr="00844EFA">
            <w:rPr>
              <w:rFonts w:cs="Arial"/>
            </w:rPr>
            <w:fldChar w:fldCharType="separate"/>
          </w:r>
          <w:r w:rsidR="00F84E61">
            <w:rPr>
              <w:rFonts w:cs="Arial"/>
              <w:noProof/>
            </w:rPr>
            <w:t>5</w:t>
          </w:r>
          <w:r w:rsidRPr="00844EFA">
            <w:rPr>
              <w:rFonts w:cs="Arial"/>
            </w:rPr>
            <w:fldChar w:fldCharType="end"/>
          </w:r>
          <w:r w:rsidRPr="00844EFA">
            <w:rPr>
              <w:rFonts w:cs="Arial"/>
            </w:rPr>
            <w:t xml:space="preserve"> of </w:t>
          </w:r>
          <w:r w:rsidRPr="00844EFA">
            <w:rPr>
              <w:rFonts w:cs="Arial"/>
            </w:rPr>
            <w:fldChar w:fldCharType="begin"/>
          </w:r>
          <w:r w:rsidRPr="00844EFA">
            <w:rPr>
              <w:rFonts w:cs="Arial"/>
            </w:rPr>
            <w:instrText xml:space="preserve"> NUMPAGES </w:instrText>
          </w:r>
          <w:r w:rsidRPr="00844EFA">
            <w:rPr>
              <w:rFonts w:cs="Arial"/>
            </w:rPr>
            <w:fldChar w:fldCharType="separate"/>
          </w:r>
          <w:r w:rsidR="00F84E61">
            <w:rPr>
              <w:rFonts w:cs="Arial"/>
              <w:noProof/>
            </w:rPr>
            <w:t>5</w:t>
          </w:r>
          <w:r w:rsidRPr="00844EFA">
            <w:rPr>
              <w:rFonts w:cs="Arial"/>
            </w:rPr>
            <w:fldChar w:fldCharType="end"/>
          </w:r>
        </w:p>
      </w:tc>
    </w:tr>
  </w:tbl>
  <w:p w:rsidR="001D7FAD" w:rsidRDefault="001D7F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E05" w:rsidRDefault="00272E05">
      <w:r>
        <w:separator/>
      </w:r>
    </w:p>
  </w:footnote>
  <w:footnote w:type="continuationSeparator" w:id="0">
    <w:p w:rsidR="00272E05" w:rsidRDefault="00272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608"/>
      <w:gridCol w:w="4608"/>
    </w:tblGrid>
    <w:tr w:rsidR="001D7FAD" w:rsidTr="005553E1">
      <w:tc>
        <w:tcPr>
          <w:tcW w:w="4608" w:type="dxa"/>
        </w:tcPr>
        <w:p w:rsidR="001D7FAD" w:rsidRPr="00AA3CB1" w:rsidRDefault="001D7FAD" w:rsidP="000702E8">
          <w:pPr>
            <w:spacing w:before="0"/>
            <w:rPr>
              <w:rFonts w:cs="Arial"/>
              <w:i/>
              <w:noProof/>
              <w:color w:val="808080"/>
              <w:sz w:val="20"/>
              <w:szCs w:val="20"/>
            </w:rPr>
          </w:pPr>
          <w:r>
            <w:rPr>
              <w:rFonts w:cs="Arial"/>
              <w:i/>
              <w:color w:val="808080"/>
              <w:sz w:val="20"/>
              <w:szCs w:val="20"/>
            </w:rPr>
            <w:t>Created:</w:t>
          </w:r>
          <w:r w:rsidR="00741CE0">
            <w:rPr>
              <w:rFonts w:cs="Arial"/>
              <w:i/>
              <w:color w:val="808080"/>
              <w:sz w:val="20"/>
              <w:szCs w:val="20"/>
            </w:rPr>
            <w:t xml:space="preserve"> </w:t>
          </w:r>
          <w:r w:rsidR="00A1582E">
            <w:rPr>
              <w:rFonts w:cs="Arial"/>
              <w:i/>
              <w:color w:val="808080"/>
              <w:sz w:val="20"/>
              <w:szCs w:val="20"/>
            </w:rPr>
            <w:t>15 July 2008</w:t>
          </w:r>
        </w:p>
        <w:p w:rsidR="001D7FAD" w:rsidRPr="00AA3CB1" w:rsidRDefault="001D7FAD" w:rsidP="000631AE">
          <w:pPr>
            <w:spacing w:before="0"/>
            <w:rPr>
              <w:rFonts w:cs="Arial"/>
              <w:i/>
              <w:noProof/>
              <w:color w:val="808080"/>
              <w:sz w:val="20"/>
              <w:szCs w:val="20"/>
            </w:rPr>
          </w:pPr>
          <w:r w:rsidRPr="00AA3CB1">
            <w:rPr>
              <w:rFonts w:cs="Arial"/>
              <w:i/>
              <w:color w:val="808080"/>
              <w:sz w:val="20"/>
              <w:szCs w:val="20"/>
            </w:rPr>
            <w:t xml:space="preserve">Modified:  </w:t>
          </w:r>
          <w:r w:rsidR="000631AE">
            <w:rPr>
              <w:rFonts w:cs="Arial"/>
              <w:i/>
              <w:color w:val="808080"/>
              <w:sz w:val="20"/>
              <w:szCs w:val="20"/>
            </w:rPr>
            <w:t>5 May 2015</w:t>
          </w:r>
        </w:p>
      </w:tc>
      <w:tc>
        <w:tcPr>
          <w:tcW w:w="4608" w:type="dxa"/>
        </w:tcPr>
        <w:p w:rsidR="001D7FAD" w:rsidRPr="001129CD" w:rsidRDefault="00A1582E" w:rsidP="00D9010D">
          <w:pPr>
            <w:jc w:val="right"/>
            <w:rPr>
              <w:rFonts w:ascii="Arial Black" w:hAnsi="Arial Black"/>
              <w:caps/>
              <w:sz w:val="48"/>
              <w:szCs w:val="48"/>
            </w:rPr>
          </w:pPr>
          <w:r>
            <w:rPr>
              <w:rFonts w:ascii="Arial Black" w:hAnsi="Arial Black"/>
              <w:caps/>
              <w:sz w:val="48"/>
              <w:szCs w:val="48"/>
            </w:rPr>
            <w:t>ECH</w:t>
          </w:r>
        </w:p>
      </w:tc>
    </w:tr>
  </w:tbl>
  <w:p w:rsidR="001D7FAD" w:rsidRPr="00961935" w:rsidRDefault="001D7FAD" w:rsidP="00ED7D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168B8"/>
    <w:multiLevelType w:val="hybridMultilevel"/>
    <w:tmpl w:val="4B042D40"/>
    <w:lvl w:ilvl="0" w:tplc="A3789D7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8D6FE7"/>
    <w:multiLevelType w:val="hybridMultilevel"/>
    <w:tmpl w:val="E346911C"/>
    <w:lvl w:ilvl="0" w:tplc="B70264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0C75DCF"/>
    <w:multiLevelType w:val="hybridMultilevel"/>
    <w:tmpl w:val="1E9A8496"/>
    <w:lvl w:ilvl="0" w:tplc="E856C9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9F7BB6"/>
    <w:multiLevelType w:val="hybridMultilevel"/>
    <w:tmpl w:val="76B09CDC"/>
    <w:lvl w:ilvl="0" w:tplc="2E2A463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0826A4"/>
    <w:multiLevelType w:val="hybridMultilevel"/>
    <w:tmpl w:val="F2D0B2C6"/>
    <w:lvl w:ilvl="0" w:tplc="5D5623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C771DC5"/>
    <w:multiLevelType w:val="hybridMultilevel"/>
    <w:tmpl w:val="EAF8C518"/>
    <w:lvl w:ilvl="0" w:tplc="F23683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0156385"/>
    <w:multiLevelType w:val="hybridMultilevel"/>
    <w:tmpl w:val="731A3B7A"/>
    <w:lvl w:ilvl="0" w:tplc="F23683A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03401C"/>
    <w:multiLevelType w:val="hybridMultilevel"/>
    <w:tmpl w:val="7AA2381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670F6930"/>
    <w:multiLevelType w:val="hybridMultilevel"/>
    <w:tmpl w:val="E9C85F68"/>
    <w:lvl w:ilvl="0" w:tplc="9A7E4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A0F07EC"/>
    <w:multiLevelType w:val="hybridMultilevel"/>
    <w:tmpl w:val="0628990C"/>
    <w:lvl w:ilvl="0" w:tplc="DDA23740">
      <w:start w:val="1"/>
      <w:numFmt w:val="bullet"/>
      <w:pStyle w:val="PolicyListBulleted"/>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6BFD14DE"/>
    <w:multiLevelType w:val="hybridMultilevel"/>
    <w:tmpl w:val="8F649AF8"/>
    <w:lvl w:ilvl="0" w:tplc="B8FAFDC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A573E8"/>
    <w:multiLevelType w:val="hybridMultilevel"/>
    <w:tmpl w:val="3C784644"/>
    <w:lvl w:ilvl="0" w:tplc="0ED2FD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EDF13E6"/>
    <w:multiLevelType w:val="hybridMultilevel"/>
    <w:tmpl w:val="D2523D16"/>
    <w:lvl w:ilvl="0" w:tplc="2E363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7"/>
    <w:lvlOverride w:ilvl="0">
      <w:startOverride w:val="1"/>
    </w:lvlOverride>
  </w:num>
  <w:num w:numId="3">
    <w:abstractNumId w:val="8"/>
  </w:num>
  <w:num w:numId="4">
    <w:abstractNumId w:val="1"/>
  </w:num>
  <w:num w:numId="5">
    <w:abstractNumId w:val="11"/>
  </w:num>
  <w:num w:numId="6">
    <w:abstractNumId w:val="12"/>
  </w:num>
  <w:num w:numId="7">
    <w:abstractNumId w:val="4"/>
  </w:num>
  <w:num w:numId="8">
    <w:abstractNumId w:val="10"/>
  </w:num>
  <w:num w:numId="9">
    <w:abstractNumId w:val="2"/>
  </w:num>
  <w:num w:numId="10">
    <w:abstractNumId w:val="3"/>
  </w:num>
  <w:num w:numId="11">
    <w:abstractNumId w:val="0"/>
  </w:num>
  <w:num w:numId="12">
    <w:abstractNumId w:val="6"/>
  </w:num>
  <w:num w:numId="13">
    <w:abstractNumId w:val="9"/>
  </w:num>
  <w:num w:numId="1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E1"/>
    <w:rsid w:val="000014B6"/>
    <w:rsid w:val="0000494B"/>
    <w:rsid w:val="00005AFD"/>
    <w:rsid w:val="00006CCF"/>
    <w:rsid w:val="00010845"/>
    <w:rsid w:val="00012454"/>
    <w:rsid w:val="000140EA"/>
    <w:rsid w:val="00014CF1"/>
    <w:rsid w:val="00015C80"/>
    <w:rsid w:val="000161DD"/>
    <w:rsid w:val="00016C7D"/>
    <w:rsid w:val="00023CD3"/>
    <w:rsid w:val="00024B5E"/>
    <w:rsid w:val="00030D5A"/>
    <w:rsid w:val="000310BD"/>
    <w:rsid w:val="0003189E"/>
    <w:rsid w:val="000320C1"/>
    <w:rsid w:val="00033071"/>
    <w:rsid w:val="00033E67"/>
    <w:rsid w:val="00036FB8"/>
    <w:rsid w:val="00037AD4"/>
    <w:rsid w:val="000413B5"/>
    <w:rsid w:val="00043CED"/>
    <w:rsid w:val="0004446C"/>
    <w:rsid w:val="00046740"/>
    <w:rsid w:val="0004761C"/>
    <w:rsid w:val="00047712"/>
    <w:rsid w:val="000518FD"/>
    <w:rsid w:val="000537F2"/>
    <w:rsid w:val="00060B07"/>
    <w:rsid w:val="000631AE"/>
    <w:rsid w:val="00063267"/>
    <w:rsid w:val="0006379A"/>
    <w:rsid w:val="00064F4D"/>
    <w:rsid w:val="000702E8"/>
    <w:rsid w:val="000706E2"/>
    <w:rsid w:val="000762B2"/>
    <w:rsid w:val="00077F78"/>
    <w:rsid w:val="00082EAF"/>
    <w:rsid w:val="000A142F"/>
    <w:rsid w:val="000A7B63"/>
    <w:rsid w:val="000B1A07"/>
    <w:rsid w:val="000B4F16"/>
    <w:rsid w:val="000B5D67"/>
    <w:rsid w:val="000C2F62"/>
    <w:rsid w:val="000C4D9A"/>
    <w:rsid w:val="000D185E"/>
    <w:rsid w:val="000D2A8F"/>
    <w:rsid w:val="000E0780"/>
    <w:rsid w:val="000E3D78"/>
    <w:rsid w:val="000E443C"/>
    <w:rsid w:val="000E6FA6"/>
    <w:rsid w:val="000E7639"/>
    <w:rsid w:val="000F027B"/>
    <w:rsid w:val="000F0EFA"/>
    <w:rsid w:val="000F109D"/>
    <w:rsid w:val="000F2E66"/>
    <w:rsid w:val="000F329A"/>
    <w:rsid w:val="00100B5C"/>
    <w:rsid w:val="001022BA"/>
    <w:rsid w:val="001039A9"/>
    <w:rsid w:val="001071D9"/>
    <w:rsid w:val="001101D5"/>
    <w:rsid w:val="001107AD"/>
    <w:rsid w:val="00111CFA"/>
    <w:rsid w:val="001129CD"/>
    <w:rsid w:val="00114500"/>
    <w:rsid w:val="001156AC"/>
    <w:rsid w:val="00120059"/>
    <w:rsid w:val="00120EBD"/>
    <w:rsid w:val="00122384"/>
    <w:rsid w:val="00123E8F"/>
    <w:rsid w:val="001249D6"/>
    <w:rsid w:val="00127EDF"/>
    <w:rsid w:val="001351F5"/>
    <w:rsid w:val="00135D8E"/>
    <w:rsid w:val="00144FE8"/>
    <w:rsid w:val="0014761F"/>
    <w:rsid w:val="00147986"/>
    <w:rsid w:val="00147AC4"/>
    <w:rsid w:val="00147E61"/>
    <w:rsid w:val="001517A2"/>
    <w:rsid w:val="0015277E"/>
    <w:rsid w:val="0015550A"/>
    <w:rsid w:val="0015610E"/>
    <w:rsid w:val="00161A7C"/>
    <w:rsid w:val="00162C22"/>
    <w:rsid w:val="00165DB9"/>
    <w:rsid w:val="0017163D"/>
    <w:rsid w:val="00177542"/>
    <w:rsid w:val="00182C83"/>
    <w:rsid w:val="0018440C"/>
    <w:rsid w:val="001872C8"/>
    <w:rsid w:val="001921CD"/>
    <w:rsid w:val="001924D8"/>
    <w:rsid w:val="001A4044"/>
    <w:rsid w:val="001A68F8"/>
    <w:rsid w:val="001B3772"/>
    <w:rsid w:val="001B5BDF"/>
    <w:rsid w:val="001B6C6A"/>
    <w:rsid w:val="001B734B"/>
    <w:rsid w:val="001C0171"/>
    <w:rsid w:val="001C1C99"/>
    <w:rsid w:val="001C3DC6"/>
    <w:rsid w:val="001C7B93"/>
    <w:rsid w:val="001D399A"/>
    <w:rsid w:val="001D5A7E"/>
    <w:rsid w:val="001D6A45"/>
    <w:rsid w:val="001D7FAD"/>
    <w:rsid w:val="001E4F88"/>
    <w:rsid w:val="001E53F4"/>
    <w:rsid w:val="001E5F6A"/>
    <w:rsid w:val="001E7504"/>
    <w:rsid w:val="001E7845"/>
    <w:rsid w:val="001E7915"/>
    <w:rsid w:val="001E7A92"/>
    <w:rsid w:val="001F1F7D"/>
    <w:rsid w:val="001F2317"/>
    <w:rsid w:val="001F3A16"/>
    <w:rsid w:val="001F47C2"/>
    <w:rsid w:val="001F58B6"/>
    <w:rsid w:val="001F60BB"/>
    <w:rsid w:val="001F611A"/>
    <w:rsid w:val="002005C4"/>
    <w:rsid w:val="002042D4"/>
    <w:rsid w:val="0021049B"/>
    <w:rsid w:val="00214261"/>
    <w:rsid w:val="00214611"/>
    <w:rsid w:val="00215758"/>
    <w:rsid w:val="00216AC0"/>
    <w:rsid w:val="00217168"/>
    <w:rsid w:val="002204AA"/>
    <w:rsid w:val="002208DF"/>
    <w:rsid w:val="00223BF7"/>
    <w:rsid w:val="0023072C"/>
    <w:rsid w:val="00234AFA"/>
    <w:rsid w:val="002352A5"/>
    <w:rsid w:val="00235AE3"/>
    <w:rsid w:val="00240A3A"/>
    <w:rsid w:val="00240EF4"/>
    <w:rsid w:val="00242EB2"/>
    <w:rsid w:val="00245149"/>
    <w:rsid w:val="00245582"/>
    <w:rsid w:val="00246A3E"/>
    <w:rsid w:val="00252D20"/>
    <w:rsid w:val="002533E2"/>
    <w:rsid w:val="00255C4F"/>
    <w:rsid w:val="00261065"/>
    <w:rsid w:val="002623A5"/>
    <w:rsid w:val="002628BC"/>
    <w:rsid w:val="00262A5D"/>
    <w:rsid w:val="00264BF3"/>
    <w:rsid w:val="00265CC9"/>
    <w:rsid w:val="0027104B"/>
    <w:rsid w:val="00271298"/>
    <w:rsid w:val="00272E05"/>
    <w:rsid w:val="0027430A"/>
    <w:rsid w:val="00281FED"/>
    <w:rsid w:val="00284CC7"/>
    <w:rsid w:val="0028574B"/>
    <w:rsid w:val="00293498"/>
    <w:rsid w:val="0029689F"/>
    <w:rsid w:val="002A0575"/>
    <w:rsid w:val="002A151A"/>
    <w:rsid w:val="002A246D"/>
    <w:rsid w:val="002A2F21"/>
    <w:rsid w:val="002A4CC3"/>
    <w:rsid w:val="002A4F8F"/>
    <w:rsid w:val="002A7EE0"/>
    <w:rsid w:val="002B1444"/>
    <w:rsid w:val="002B5D59"/>
    <w:rsid w:val="002C20C3"/>
    <w:rsid w:val="002C29A7"/>
    <w:rsid w:val="002C35FA"/>
    <w:rsid w:val="002D36FA"/>
    <w:rsid w:val="002D42F7"/>
    <w:rsid w:val="002D772E"/>
    <w:rsid w:val="002E16E4"/>
    <w:rsid w:val="002E345F"/>
    <w:rsid w:val="002F000C"/>
    <w:rsid w:val="002F1622"/>
    <w:rsid w:val="002F2741"/>
    <w:rsid w:val="002F4B62"/>
    <w:rsid w:val="002F5127"/>
    <w:rsid w:val="002F5853"/>
    <w:rsid w:val="003016E1"/>
    <w:rsid w:val="003019B1"/>
    <w:rsid w:val="00302892"/>
    <w:rsid w:val="00303183"/>
    <w:rsid w:val="00306591"/>
    <w:rsid w:val="003075EA"/>
    <w:rsid w:val="003105AF"/>
    <w:rsid w:val="00311904"/>
    <w:rsid w:val="003119C2"/>
    <w:rsid w:val="0031247F"/>
    <w:rsid w:val="00313F67"/>
    <w:rsid w:val="00316A41"/>
    <w:rsid w:val="0032609F"/>
    <w:rsid w:val="00327A33"/>
    <w:rsid w:val="00331BB4"/>
    <w:rsid w:val="00332038"/>
    <w:rsid w:val="0033234D"/>
    <w:rsid w:val="003343C8"/>
    <w:rsid w:val="00336574"/>
    <w:rsid w:val="0034176B"/>
    <w:rsid w:val="00341FE7"/>
    <w:rsid w:val="00346BD3"/>
    <w:rsid w:val="0034744C"/>
    <w:rsid w:val="00347F2C"/>
    <w:rsid w:val="00350BA3"/>
    <w:rsid w:val="00351472"/>
    <w:rsid w:val="00355153"/>
    <w:rsid w:val="003607F3"/>
    <w:rsid w:val="0036480B"/>
    <w:rsid w:val="00367F3F"/>
    <w:rsid w:val="00370423"/>
    <w:rsid w:val="00372D25"/>
    <w:rsid w:val="0037450F"/>
    <w:rsid w:val="00374BC1"/>
    <w:rsid w:val="0037676C"/>
    <w:rsid w:val="00380696"/>
    <w:rsid w:val="00380B28"/>
    <w:rsid w:val="003821CD"/>
    <w:rsid w:val="003829FD"/>
    <w:rsid w:val="00382FCF"/>
    <w:rsid w:val="00384715"/>
    <w:rsid w:val="00386ED1"/>
    <w:rsid w:val="00391C66"/>
    <w:rsid w:val="003A2302"/>
    <w:rsid w:val="003A381F"/>
    <w:rsid w:val="003A6997"/>
    <w:rsid w:val="003A7351"/>
    <w:rsid w:val="003B081D"/>
    <w:rsid w:val="003B274F"/>
    <w:rsid w:val="003B314A"/>
    <w:rsid w:val="003B5455"/>
    <w:rsid w:val="003B5FCA"/>
    <w:rsid w:val="003B6485"/>
    <w:rsid w:val="003C3FE1"/>
    <w:rsid w:val="003D0B96"/>
    <w:rsid w:val="003D1D9A"/>
    <w:rsid w:val="003D7BAD"/>
    <w:rsid w:val="003E13B0"/>
    <w:rsid w:val="003E275A"/>
    <w:rsid w:val="003E3CC6"/>
    <w:rsid w:val="003E526D"/>
    <w:rsid w:val="003E5281"/>
    <w:rsid w:val="003E5E35"/>
    <w:rsid w:val="003E6550"/>
    <w:rsid w:val="003F09A4"/>
    <w:rsid w:val="003F1240"/>
    <w:rsid w:val="003F1A16"/>
    <w:rsid w:val="003F230B"/>
    <w:rsid w:val="003F3AA7"/>
    <w:rsid w:val="003F710A"/>
    <w:rsid w:val="00402E69"/>
    <w:rsid w:val="00403466"/>
    <w:rsid w:val="004064F1"/>
    <w:rsid w:val="004069BA"/>
    <w:rsid w:val="004120D3"/>
    <w:rsid w:val="00414CEA"/>
    <w:rsid w:val="00417878"/>
    <w:rsid w:val="00426E29"/>
    <w:rsid w:val="00430D70"/>
    <w:rsid w:val="00430FFD"/>
    <w:rsid w:val="0043245B"/>
    <w:rsid w:val="00434005"/>
    <w:rsid w:val="00437750"/>
    <w:rsid w:val="00440191"/>
    <w:rsid w:val="00440FE4"/>
    <w:rsid w:val="0044131A"/>
    <w:rsid w:val="00441808"/>
    <w:rsid w:val="00442B06"/>
    <w:rsid w:val="0045279A"/>
    <w:rsid w:val="0045307F"/>
    <w:rsid w:val="0045585E"/>
    <w:rsid w:val="00455BF6"/>
    <w:rsid w:val="00455F3C"/>
    <w:rsid w:val="00455F75"/>
    <w:rsid w:val="004569F6"/>
    <w:rsid w:val="00461345"/>
    <w:rsid w:val="00464032"/>
    <w:rsid w:val="004645DF"/>
    <w:rsid w:val="00465564"/>
    <w:rsid w:val="004745D5"/>
    <w:rsid w:val="00475CDE"/>
    <w:rsid w:val="0048194D"/>
    <w:rsid w:val="004842D9"/>
    <w:rsid w:val="00485E86"/>
    <w:rsid w:val="00490C15"/>
    <w:rsid w:val="00492F79"/>
    <w:rsid w:val="0049382A"/>
    <w:rsid w:val="004A058E"/>
    <w:rsid w:val="004A12A5"/>
    <w:rsid w:val="004A2680"/>
    <w:rsid w:val="004A5631"/>
    <w:rsid w:val="004A79B1"/>
    <w:rsid w:val="004A7CBE"/>
    <w:rsid w:val="004A7FED"/>
    <w:rsid w:val="004B0E60"/>
    <w:rsid w:val="004B1FC4"/>
    <w:rsid w:val="004B2930"/>
    <w:rsid w:val="004B4DCF"/>
    <w:rsid w:val="004C02A9"/>
    <w:rsid w:val="004C2B82"/>
    <w:rsid w:val="004D16C9"/>
    <w:rsid w:val="004D19A5"/>
    <w:rsid w:val="004D1B15"/>
    <w:rsid w:val="004D2C82"/>
    <w:rsid w:val="004D4D44"/>
    <w:rsid w:val="004D517D"/>
    <w:rsid w:val="004E10B1"/>
    <w:rsid w:val="004E1E65"/>
    <w:rsid w:val="004E2150"/>
    <w:rsid w:val="004E70E4"/>
    <w:rsid w:val="004F6517"/>
    <w:rsid w:val="004F6F8B"/>
    <w:rsid w:val="004F7207"/>
    <w:rsid w:val="00506938"/>
    <w:rsid w:val="005106D5"/>
    <w:rsid w:val="00511AEC"/>
    <w:rsid w:val="005147D3"/>
    <w:rsid w:val="00515669"/>
    <w:rsid w:val="00517294"/>
    <w:rsid w:val="005216C5"/>
    <w:rsid w:val="00533361"/>
    <w:rsid w:val="00543468"/>
    <w:rsid w:val="0054419E"/>
    <w:rsid w:val="005446DC"/>
    <w:rsid w:val="0055101A"/>
    <w:rsid w:val="00551DA3"/>
    <w:rsid w:val="005538D1"/>
    <w:rsid w:val="00553E39"/>
    <w:rsid w:val="005553E1"/>
    <w:rsid w:val="00563C3B"/>
    <w:rsid w:val="00564DF6"/>
    <w:rsid w:val="00565402"/>
    <w:rsid w:val="00565B10"/>
    <w:rsid w:val="00566AE7"/>
    <w:rsid w:val="005677CE"/>
    <w:rsid w:val="0056797A"/>
    <w:rsid w:val="00572A39"/>
    <w:rsid w:val="00574D67"/>
    <w:rsid w:val="0057549C"/>
    <w:rsid w:val="00576879"/>
    <w:rsid w:val="005808DC"/>
    <w:rsid w:val="0058100E"/>
    <w:rsid w:val="00585B04"/>
    <w:rsid w:val="00585E75"/>
    <w:rsid w:val="00590471"/>
    <w:rsid w:val="00590BA0"/>
    <w:rsid w:val="00593B25"/>
    <w:rsid w:val="00595BFE"/>
    <w:rsid w:val="005A0A83"/>
    <w:rsid w:val="005A111F"/>
    <w:rsid w:val="005A14BD"/>
    <w:rsid w:val="005A19EB"/>
    <w:rsid w:val="005A3C81"/>
    <w:rsid w:val="005A5136"/>
    <w:rsid w:val="005A52D5"/>
    <w:rsid w:val="005A63BE"/>
    <w:rsid w:val="005B1EB8"/>
    <w:rsid w:val="005B1EED"/>
    <w:rsid w:val="005B281E"/>
    <w:rsid w:val="005B2B07"/>
    <w:rsid w:val="005B47C8"/>
    <w:rsid w:val="005B5952"/>
    <w:rsid w:val="005B5FDB"/>
    <w:rsid w:val="005B677F"/>
    <w:rsid w:val="005C1CFF"/>
    <w:rsid w:val="005C67BF"/>
    <w:rsid w:val="005D1C49"/>
    <w:rsid w:val="005D521D"/>
    <w:rsid w:val="005D6E1D"/>
    <w:rsid w:val="005D78EB"/>
    <w:rsid w:val="005E245C"/>
    <w:rsid w:val="005E3DC8"/>
    <w:rsid w:val="005E4916"/>
    <w:rsid w:val="005F1514"/>
    <w:rsid w:val="005F6326"/>
    <w:rsid w:val="005F6500"/>
    <w:rsid w:val="005F7AE1"/>
    <w:rsid w:val="006013DD"/>
    <w:rsid w:val="00601840"/>
    <w:rsid w:val="00603DB9"/>
    <w:rsid w:val="00604D93"/>
    <w:rsid w:val="006104E4"/>
    <w:rsid w:val="006109A2"/>
    <w:rsid w:val="00614499"/>
    <w:rsid w:val="00614FBB"/>
    <w:rsid w:val="00615228"/>
    <w:rsid w:val="006161E2"/>
    <w:rsid w:val="00620A37"/>
    <w:rsid w:val="0062245C"/>
    <w:rsid w:val="00626260"/>
    <w:rsid w:val="006314C7"/>
    <w:rsid w:val="00635942"/>
    <w:rsid w:val="006415DA"/>
    <w:rsid w:val="006422C5"/>
    <w:rsid w:val="006425EE"/>
    <w:rsid w:val="006506DF"/>
    <w:rsid w:val="0065090D"/>
    <w:rsid w:val="00650D93"/>
    <w:rsid w:val="00651E75"/>
    <w:rsid w:val="00653BAC"/>
    <w:rsid w:val="00654094"/>
    <w:rsid w:val="0065609D"/>
    <w:rsid w:val="0065666C"/>
    <w:rsid w:val="006576F1"/>
    <w:rsid w:val="00662FE9"/>
    <w:rsid w:val="00664AE3"/>
    <w:rsid w:val="00674C0E"/>
    <w:rsid w:val="0067678D"/>
    <w:rsid w:val="00676B62"/>
    <w:rsid w:val="006819AB"/>
    <w:rsid w:val="006826B4"/>
    <w:rsid w:val="00683C7B"/>
    <w:rsid w:val="006842B8"/>
    <w:rsid w:val="00693096"/>
    <w:rsid w:val="00695E10"/>
    <w:rsid w:val="00695F46"/>
    <w:rsid w:val="006A1992"/>
    <w:rsid w:val="006A3A60"/>
    <w:rsid w:val="006A3CD2"/>
    <w:rsid w:val="006A3EC7"/>
    <w:rsid w:val="006A3F5E"/>
    <w:rsid w:val="006A44C3"/>
    <w:rsid w:val="006A4CC0"/>
    <w:rsid w:val="006A66D3"/>
    <w:rsid w:val="006B03F9"/>
    <w:rsid w:val="006B0B1A"/>
    <w:rsid w:val="006B0F38"/>
    <w:rsid w:val="006B28C4"/>
    <w:rsid w:val="006B7839"/>
    <w:rsid w:val="006C0671"/>
    <w:rsid w:val="006C097A"/>
    <w:rsid w:val="006C12E6"/>
    <w:rsid w:val="006C1B84"/>
    <w:rsid w:val="006C2457"/>
    <w:rsid w:val="006C38D0"/>
    <w:rsid w:val="006C7465"/>
    <w:rsid w:val="006D4EFD"/>
    <w:rsid w:val="006D606A"/>
    <w:rsid w:val="006D6C50"/>
    <w:rsid w:val="006F0F17"/>
    <w:rsid w:val="006F2BE4"/>
    <w:rsid w:val="006F4769"/>
    <w:rsid w:val="006F4955"/>
    <w:rsid w:val="0070089A"/>
    <w:rsid w:val="00700D52"/>
    <w:rsid w:val="00711E01"/>
    <w:rsid w:val="0071270F"/>
    <w:rsid w:val="00717D3D"/>
    <w:rsid w:val="00717E7E"/>
    <w:rsid w:val="0072041D"/>
    <w:rsid w:val="00721B39"/>
    <w:rsid w:val="007244DA"/>
    <w:rsid w:val="00724DD5"/>
    <w:rsid w:val="007265E5"/>
    <w:rsid w:val="007333C7"/>
    <w:rsid w:val="00733BD5"/>
    <w:rsid w:val="00733CC5"/>
    <w:rsid w:val="0074188C"/>
    <w:rsid w:val="00741CE0"/>
    <w:rsid w:val="007425EB"/>
    <w:rsid w:val="00747A4C"/>
    <w:rsid w:val="00747E4D"/>
    <w:rsid w:val="0075025F"/>
    <w:rsid w:val="00754ACB"/>
    <w:rsid w:val="00754CFE"/>
    <w:rsid w:val="00761C06"/>
    <w:rsid w:val="00764B36"/>
    <w:rsid w:val="007709CD"/>
    <w:rsid w:val="007715AE"/>
    <w:rsid w:val="007717AD"/>
    <w:rsid w:val="00775006"/>
    <w:rsid w:val="00775133"/>
    <w:rsid w:val="00775815"/>
    <w:rsid w:val="007759F9"/>
    <w:rsid w:val="00777AA6"/>
    <w:rsid w:val="00777F45"/>
    <w:rsid w:val="00781F46"/>
    <w:rsid w:val="00786BEA"/>
    <w:rsid w:val="00790E8F"/>
    <w:rsid w:val="0079303E"/>
    <w:rsid w:val="00795022"/>
    <w:rsid w:val="007A54C0"/>
    <w:rsid w:val="007A6845"/>
    <w:rsid w:val="007B338B"/>
    <w:rsid w:val="007B3C81"/>
    <w:rsid w:val="007B3C98"/>
    <w:rsid w:val="007B4672"/>
    <w:rsid w:val="007B530C"/>
    <w:rsid w:val="007B6C6B"/>
    <w:rsid w:val="007B6FD6"/>
    <w:rsid w:val="007C0B28"/>
    <w:rsid w:val="007C4EB8"/>
    <w:rsid w:val="007C65E8"/>
    <w:rsid w:val="007D3AEA"/>
    <w:rsid w:val="007D3B07"/>
    <w:rsid w:val="007D41C1"/>
    <w:rsid w:val="007D6004"/>
    <w:rsid w:val="007D7B5B"/>
    <w:rsid w:val="007E0644"/>
    <w:rsid w:val="007E1050"/>
    <w:rsid w:val="007E6B0D"/>
    <w:rsid w:val="007E6D30"/>
    <w:rsid w:val="007F16F7"/>
    <w:rsid w:val="007F1808"/>
    <w:rsid w:val="008032E5"/>
    <w:rsid w:val="00803C1E"/>
    <w:rsid w:val="0080516A"/>
    <w:rsid w:val="00812BAB"/>
    <w:rsid w:val="00816405"/>
    <w:rsid w:val="0081664B"/>
    <w:rsid w:val="00817397"/>
    <w:rsid w:val="00817A49"/>
    <w:rsid w:val="00823900"/>
    <w:rsid w:val="0082757F"/>
    <w:rsid w:val="008334B7"/>
    <w:rsid w:val="00833685"/>
    <w:rsid w:val="008362A2"/>
    <w:rsid w:val="00836C08"/>
    <w:rsid w:val="008374B6"/>
    <w:rsid w:val="00837E6F"/>
    <w:rsid w:val="00844EFA"/>
    <w:rsid w:val="008525E9"/>
    <w:rsid w:val="00863AA2"/>
    <w:rsid w:val="00863F63"/>
    <w:rsid w:val="00864E2F"/>
    <w:rsid w:val="00865986"/>
    <w:rsid w:val="00874EF2"/>
    <w:rsid w:val="008814BD"/>
    <w:rsid w:val="00881769"/>
    <w:rsid w:val="00882152"/>
    <w:rsid w:val="00882B0C"/>
    <w:rsid w:val="008A0CE9"/>
    <w:rsid w:val="008A1370"/>
    <w:rsid w:val="008A1E4E"/>
    <w:rsid w:val="008A206B"/>
    <w:rsid w:val="008A3DD6"/>
    <w:rsid w:val="008A4658"/>
    <w:rsid w:val="008A483A"/>
    <w:rsid w:val="008A5CF6"/>
    <w:rsid w:val="008A6C70"/>
    <w:rsid w:val="008B098E"/>
    <w:rsid w:val="008B27B7"/>
    <w:rsid w:val="008B42B3"/>
    <w:rsid w:val="008B7928"/>
    <w:rsid w:val="008C0774"/>
    <w:rsid w:val="008C2EB9"/>
    <w:rsid w:val="008C5338"/>
    <w:rsid w:val="008C63B6"/>
    <w:rsid w:val="008C7468"/>
    <w:rsid w:val="008C79B5"/>
    <w:rsid w:val="008D0FCF"/>
    <w:rsid w:val="008D48EB"/>
    <w:rsid w:val="008E043E"/>
    <w:rsid w:val="008E2EB9"/>
    <w:rsid w:val="008E3CFF"/>
    <w:rsid w:val="008E4292"/>
    <w:rsid w:val="008E64A1"/>
    <w:rsid w:val="008F15A4"/>
    <w:rsid w:val="00902D19"/>
    <w:rsid w:val="0091084D"/>
    <w:rsid w:val="00910988"/>
    <w:rsid w:val="00911465"/>
    <w:rsid w:val="00911C0B"/>
    <w:rsid w:val="00911E11"/>
    <w:rsid w:val="009123F7"/>
    <w:rsid w:val="0091274B"/>
    <w:rsid w:val="009140A4"/>
    <w:rsid w:val="0091659A"/>
    <w:rsid w:val="00917D43"/>
    <w:rsid w:val="009218E0"/>
    <w:rsid w:val="0092328F"/>
    <w:rsid w:val="0093183A"/>
    <w:rsid w:val="00937A23"/>
    <w:rsid w:val="0094308B"/>
    <w:rsid w:val="00945B4C"/>
    <w:rsid w:val="009462DE"/>
    <w:rsid w:val="00946F71"/>
    <w:rsid w:val="00955602"/>
    <w:rsid w:val="009601C2"/>
    <w:rsid w:val="00961935"/>
    <w:rsid w:val="00965C1A"/>
    <w:rsid w:val="00971461"/>
    <w:rsid w:val="00971E6A"/>
    <w:rsid w:val="00973A7F"/>
    <w:rsid w:val="0097784E"/>
    <w:rsid w:val="009839F7"/>
    <w:rsid w:val="00995BCB"/>
    <w:rsid w:val="009A15ED"/>
    <w:rsid w:val="009A1696"/>
    <w:rsid w:val="009A1F05"/>
    <w:rsid w:val="009A72D3"/>
    <w:rsid w:val="009B36E0"/>
    <w:rsid w:val="009B5215"/>
    <w:rsid w:val="009B7BF3"/>
    <w:rsid w:val="009C03B7"/>
    <w:rsid w:val="009C3154"/>
    <w:rsid w:val="009C3EA7"/>
    <w:rsid w:val="009C4717"/>
    <w:rsid w:val="009D052A"/>
    <w:rsid w:val="009D3F0C"/>
    <w:rsid w:val="009D4FAA"/>
    <w:rsid w:val="009E1BE9"/>
    <w:rsid w:val="009E612E"/>
    <w:rsid w:val="009E7D10"/>
    <w:rsid w:val="009F110C"/>
    <w:rsid w:val="009F2118"/>
    <w:rsid w:val="009F3614"/>
    <w:rsid w:val="00A0182D"/>
    <w:rsid w:val="00A026DB"/>
    <w:rsid w:val="00A05303"/>
    <w:rsid w:val="00A10F44"/>
    <w:rsid w:val="00A11B37"/>
    <w:rsid w:val="00A123E1"/>
    <w:rsid w:val="00A13B66"/>
    <w:rsid w:val="00A140C5"/>
    <w:rsid w:val="00A1582E"/>
    <w:rsid w:val="00A21512"/>
    <w:rsid w:val="00A23121"/>
    <w:rsid w:val="00A23D22"/>
    <w:rsid w:val="00A316AB"/>
    <w:rsid w:val="00A31C43"/>
    <w:rsid w:val="00A33F25"/>
    <w:rsid w:val="00A34B63"/>
    <w:rsid w:val="00A36B68"/>
    <w:rsid w:val="00A43DCD"/>
    <w:rsid w:val="00A43FB8"/>
    <w:rsid w:val="00A44522"/>
    <w:rsid w:val="00A4638B"/>
    <w:rsid w:val="00A50ED5"/>
    <w:rsid w:val="00A5479D"/>
    <w:rsid w:val="00A57AB7"/>
    <w:rsid w:val="00A61288"/>
    <w:rsid w:val="00A7269D"/>
    <w:rsid w:val="00A7553B"/>
    <w:rsid w:val="00A75A4F"/>
    <w:rsid w:val="00A76C43"/>
    <w:rsid w:val="00A87062"/>
    <w:rsid w:val="00A97C22"/>
    <w:rsid w:val="00AA3CB1"/>
    <w:rsid w:val="00AA3DEE"/>
    <w:rsid w:val="00AA46CC"/>
    <w:rsid w:val="00AA4C0F"/>
    <w:rsid w:val="00AA756E"/>
    <w:rsid w:val="00AB21ED"/>
    <w:rsid w:val="00AB762E"/>
    <w:rsid w:val="00AC0CA4"/>
    <w:rsid w:val="00AC4ADA"/>
    <w:rsid w:val="00AC6D3B"/>
    <w:rsid w:val="00AD492C"/>
    <w:rsid w:val="00AE3C3E"/>
    <w:rsid w:val="00AE3DB8"/>
    <w:rsid w:val="00AE406C"/>
    <w:rsid w:val="00AE5CCA"/>
    <w:rsid w:val="00AF1D94"/>
    <w:rsid w:val="00AF4F5F"/>
    <w:rsid w:val="00AF6278"/>
    <w:rsid w:val="00AF63EC"/>
    <w:rsid w:val="00AF6741"/>
    <w:rsid w:val="00B03A2C"/>
    <w:rsid w:val="00B04B40"/>
    <w:rsid w:val="00B05115"/>
    <w:rsid w:val="00B102FD"/>
    <w:rsid w:val="00B11FA5"/>
    <w:rsid w:val="00B12535"/>
    <w:rsid w:val="00B14510"/>
    <w:rsid w:val="00B16EE7"/>
    <w:rsid w:val="00B203AF"/>
    <w:rsid w:val="00B237AA"/>
    <w:rsid w:val="00B24717"/>
    <w:rsid w:val="00B27954"/>
    <w:rsid w:val="00B341D4"/>
    <w:rsid w:val="00B36AAB"/>
    <w:rsid w:val="00B40DC6"/>
    <w:rsid w:val="00B4155E"/>
    <w:rsid w:val="00B41A01"/>
    <w:rsid w:val="00B4629E"/>
    <w:rsid w:val="00B511AE"/>
    <w:rsid w:val="00B52A2C"/>
    <w:rsid w:val="00B56BCF"/>
    <w:rsid w:val="00B63CC3"/>
    <w:rsid w:val="00B64CCA"/>
    <w:rsid w:val="00B67A1F"/>
    <w:rsid w:val="00B67C99"/>
    <w:rsid w:val="00B7043A"/>
    <w:rsid w:val="00B71128"/>
    <w:rsid w:val="00B725E6"/>
    <w:rsid w:val="00B74692"/>
    <w:rsid w:val="00B75478"/>
    <w:rsid w:val="00B75F42"/>
    <w:rsid w:val="00B76E67"/>
    <w:rsid w:val="00B77439"/>
    <w:rsid w:val="00B80763"/>
    <w:rsid w:val="00B80A28"/>
    <w:rsid w:val="00B82F6D"/>
    <w:rsid w:val="00B84E2B"/>
    <w:rsid w:val="00B84E34"/>
    <w:rsid w:val="00B8579D"/>
    <w:rsid w:val="00B86CB7"/>
    <w:rsid w:val="00B87885"/>
    <w:rsid w:val="00B90518"/>
    <w:rsid w:val="00B90CE5"/>
    <w:rsid w:val="00B91227"/>
    <w:rsid w:val="00B91ADC"/>
    <w:rsid w:val="00B93B6A"/>
    <w:rsid w:val="00B96621"/>
    <w:rsid w:val="00BA3DD4"/>
    <w:rsid w:val="00BA6B01"/>
    <w:rsid w:val="00BA6F36"/>
    <w:rsid w:val="00BC0A86"/>
    <w:rsid w:val="00BC4E20"/>
    <w:rsid w:val="00BC7EBD"/>
    <w:rsid w:val="00BD564E"/>
    <w:rsid w:val="00BE0184"/>
    <w:rsid w:val="00BE0ABC"/>
    <w:rsid w:val="00BE269A"/>
    <w:rsid w:val="00BE3A04"/>
    <w:rsid w:val="00BE5189"/>
    <w:rsid w:val="00BF5DA7"/>
    <w:rsid w:val="00BF7FC3"/>
    <w:rsid w:val="00C0150E"/>
    <w:rsid w:val="00C016BD"/>
    <w:rsid w:val="00C0205D"/>
    <w:rsid w:val="00C022DE"/>
    <w:rsid w:val="00C065A4"/>
    <w:rsid w:val="00C06947"/>
    <w:rsid w:val="00C137C9"/>
    <w:rsid w:val="00C14EEB"/>
    <w:rsid w:val="00C1586D"/>
    <w:rsid w:val="00C1723B"/>
    <w:rsid w:val="00C3090A"/>
    <w:rsid w:val="00C31A50"/>
    <w:rsid w:val="00C31AF3"/>
    <w:rsid w:val="00C3348B"/>
    <w:rsid w:val="00C342B8"/>
    <w:rsid w:val="00C342E4"/>
    <w:rsid w:val="00C34ABA"/>
    <w:rsid w:val="00C40BB1"/>
    <w:rsid w:val="00C44AEC"/>
    <w:rsid w:val="00C56C0D"/>
    <w:rsid w:val="00C578B5"/>
    <w:rsid w:val="00C60900"/>
    <w:rsid w:val="00C64D18"/>
    <w:rsid w:val="00C67F8C"/>
    <w:rsid w:val="00C71824"/>
    <w:rsid w:val="00C721B2"/>
    <w:rsid w:val="00C73F36"/>
    <w:rsid w:val="00C84783"/>
    <w:rsid w:val="00C862C2"/>
    <w:rsid w:val="00C921F2"/>
    <w:rsid w:val="00C9280F"/>
    <w:rsid w:val="00C92FAF"/>
    <w:rsid w:val="00C93F9E"/>
    <w:rsid w:val="00CA2EB2"/>
    <w:rsid w:val="00CA3506"/>
    <w:rsid w:val="00CA3625"/>
    <w:rsid w:val="00CA45C3"/>
    <w:rsid w:val="00CA4C0D"/>
    <w:rsid w:val="00CA7928"/>
    <w:rsid w:val="00CA7943"/>
    <w:rsid w:val="00CA7A48"/>
    <w:rsid w:val="00CB3BDA"/>
    <w:rsid w:val="00CB4230"/>
    <w:rsid w:val="00CB58B5"/>
    <w:rsid w:val="00CB7C81"/>
    <w:rsid w:val="00CC01F5"/>
    <w:rsid w:val="00CC134E"/>
    <w:rsid w:val="00CD18A7"/>
    <w:rsid w:val="00CD2366"/>
    <w:rsid w:val="00CD58E7"/>
    <w:rsid w:val="00CD600A"/>
    <w:rsid w:val="00CD692C"/>
    <w:rsid w:val="00CD6A6B"/>
    <w:rsid w:val="00CD7847"/>
    <w:rsid w:val="00CD7E99"/>
    <w:rsid w:val="00CE08ED"/>
    <w:rsid w:val="00CE0939"/>
    <w:rsid w:val="00CE1782"/>
    <w:rsid w:val="00CE7E3F"/>
    <w:rsid w:val="00CF1D37"/>
    <w:rsid w:val="00CF3673"/>
    <w:rsid w:val="00CF7126"/>
    <w:rsid w:val="00D04A47"/>
    <w:rsid w:val="00D05CCB"/>
    <w:rsid w:val="00D07331"/>
    <w:rsid w:val="00D07F58"/>
    <w:rsid w:val="00D11C42"/>
    <w:rsid w:val="00D216FC"/>
    <w:rsid w:val="00D21C31"/>
    <w:rsid w:val="00D24007"/>
    <w:rsid w:val="00D240F7"/>
    <w:rsid w:val="00D254BD"/>
    <w:rsid w:val="00D323EE"/>
    <w:rsid w:val="00D359F2"/>
    <w:rsid w:val="00D428DE"/>
    <w:rsid w:val="00D4310C"/>
    <w:rsid w:val="00D44684"/>
    <w:rsid w:val="00D446B2"/>
    <w:rsid w:val="00D448AE"/>
    <w:rsid w:val="00D449CF"/>
    <w:rsid w:val="00D44D9F"/>
    <w:rsid w:val="00D45F16"/>
    <w:rsid w:val="00D52425"/>
    <w:rsid w:val="00D54A64"/>
    <w:rsid w:val="00D56BBC"/>
    <w:rsid w:val="00D618A6"/>
    <w:rsid w:val="00D62F3B"/>
    <w:rsid w:val="00D63D30"/>
    <w:rsid w:val="00D64ABA"/>
    <w:rsid w:val="00D66497"/>
    <w:rsid w:val="00D66D55"/>
    <w:rsid w:val="00D67856"/>
    <w:rsid w:val="00D67E84"/>
    <w:rsid w:val="00D70DCB"/>
    <w:rsid w:val="00D71FB2"/>
    <w:rsid w:val="00D74936"/>
    <w:rsid w:val="00D75506"/>
    <w:rsid w:val="00D76330"/>
    <w:rsid w:val="00D80818"/>
    <w:rsid w:val="00D81820"/>
    <w:rsid w:val="00D82C79"/>
    <w:rsid w:val="00D874BD"/>
    <w:rsid w:val="00D877E8"/>
    <w:rsid w:val="00D87C57"/>
    <w:rsid w:val="00D9010D"/>
    <w:rsid w:val="00D9168D"/>
    <w:rsid w:val="00D922CB"/>
    <w:rsid w:val="00D92C25"/>
    <w:rsid w:val="00D9417A"/>
    <w:rsid w:val="00D9445B"/>
    <w:rsid w:val="00D95017"/>
    <w:rsid w:val="00DA0727"/>
    <w:rsid w:val="00DA7856"/>
    <w:rsid w:val="00DA7EFD"/>
    <w:rsid w:val="00DB16DB"/>
    <w:rsid w:val="00DB17D2"/>
    <w:rsid w:val="00DB1F63"/>
    <w:rsid w:val="00DB287B"/>
    <w:rsid w:val="00DB30AD"/>
    <w:rsid w:val="00DC0FEE"/>
    <w:rsid w:val="00DC351B"/>
    <w:rsid w:val="00DC47E1"/>
    <w:rsid w:val="00DC4FB3"/>
    <w:rsid w:val="00DC6512"/>
    <w:rsid w:val="00DD0ABD"/>
    <w:rsid w:val="00DD2CB0"/>
    <w:rsid w:val="00DD35F1"/>
    <w:rsid w:val="00DD7A51"/>
    <w:rsid w:val="00DE330F"/>
    <w:rsid w:val="00DE58A0"/>
    <w:rsid w:val="00DE70A2"/>
    <w:rsid w:val="00DE7B41"/>
    <w:rsid w:val="00DF09E3"/>
    <w:rsid w:val="00DF1F23"/>
    <w:rsid w:val="00E03434"/>
    <w:rsid w:val="00E037FA"/>
    <w:rsid w:val="00E05252"/>
    <w:rsid w:val="00E0659D"/>
    <w:rsid w:val="00E07F69"/>
    <w:rsid w:val="00E16AB8"/>
    <w:rsid w:val="00E17788"/>
    <w:rsid w:val="00E20520"/>
    <w:rsid w:val="00E2385A"/>
    <w:rsid w:val="00E24060"/>
    <w:rsid w:val="00E24C67"/>
    <w:rsid w:val="00E25AE4"/>
    <w:rsid w:val="00E26042"/>
    <w:rsid w:val="00E261E5"/>
    <w:rsid w:val="00E276A7"/>
    <w:rsid w:val="00E30582"/>
    <w:rsid w:val="00E3250D"/>
    <w:rsid w:val="00E4080B"/>
    <w:rsid w:val="00E40EE6"/>
    <w:rsid w:val="00E425F9"/>
    <w:rsid w:val="00E42614"/>
    <w:rsid w:val="00E42EF5"/>
    <w:rsid w:val="00E434C1"/>
    <w:rsid w:val="00E5135E"/>
    <w:rsid w:val="00E5560A"/>
    <w:rsid w:val="00E56A8D"/>
    <w:rsid w:val="00E61652"/>
    <w:rsid w:val="00E6438E"/>
    <w:rsid w:val="00E659A6"/>
    <w:rsid w:val="00E65DC4"/>
    <w:rsid w:val="00E670BB"/>
    <w:rsid w:val="00E727DB"/>
    <w:rsid w:val="00E8310C"/>
    <w:rsid w:val="00E83914"/>
    <w:rsid w:val="00E8482E"/>
    <w:rsid w:val="00E850A8"/>
    <w:rsid w:val="00E859D9"/>
    <w:rsid w:val="00E872F3"/>
    <w:rsid w:val="00E87C35"/>
    <w:rsid w:val="00E909E3"/>
    <w:rsid w:val="00EA3251"/>
    <w:rsid w:val="00EA5799"/>
    <w:rsid w:val="00EA5942"/>
    <w:rsid w:val="00EA62B9"/>
    <w:rsid w:val="00EA73B2"/>
    <w:rsid w:val="00ED0888"/>
    <w:rsid w:val="00ED1507"/>
    <w:rsid w:val="00ED5AD5"/>
    <w:rsid w:val="00ED610E"/>
    <w:rsid w:val="00ED61A6"/>
    <w:rsid w:val="00ED62E0"/>
    <w:rsid w:val="00ED7D66"/>
    <w:rsid w:val="00EE29DF"/>
    <w:rsid w:val="00EE4AAE"/>
    <w:rsid w:val="00EE5325"/>
    <w:rsid w:val="00EF0ACF"/>
    <w:rsid w:val="00EF0B96"/>
    <w:rsid w:val="00EF167A"/>
    <w:rsid w:val="00EF43DC"/>
    <w:rsid w:val="00EF6547"/>
    <w:rsid w:val="00EF7D12"/>
    <w:rsid w:val="00F014F8"/>
    <w:rsid w:val="00F01940"/>
    <w:rsid w:val="00F02016"/>
    <w:rsid w:val="00F03CA4"/>
    <w:rsid w:val="00F06958"/>
    <w:rsid w:val="00F12417"/>
    <w:rsid w:val="00F13BCD"/>
    <w:rsid w:val="00F16D13"/>
    <w:rsid w:val="00F17B56"/>
    <w:rsid w:val="00F226FA"/>
    <w:rsid w:val="00F245F0"/>
    <w:rsid w:val="00F2589A"/>
    <w:rsid w:val="00F275CF"/>
    <w:rsid w:val="00F31089"/>
    <w:rsid w:val="00F31F35"/>
    <w:rsid w:val="00F32E35"/>
    <w:rsid w:val="00F32EB1"/>
    <w:rsid w:val="00F33A0C"/>
    <w:rsid w:val="00F364BD"/>
    <w:rsid w:val="00F37702"/>
    <w:rsid w:val="00F408DD"/>
    <w:rsid w:val="00F461E1"/>
    <w:rsid w:val="00F478B1"/>
    <w:rsid w:val="00F52B12"/>
    <w:rsid w:val="00F555EA"/>
    <w:rsid w:val="00F63004"/>
    <w:rsid w:val="00F63429"/>
    <w:rsid w:val="00F6586F"/>
    <w:rsid w:val="00F73898"/>
    <w:rsid w:val="00F73A45"/>
    <w:rsid w:val="00F7478F"/>
    <w:rsid w:val="00F74D95"/>
    <w:rsid w:val="00F75D56"/>
    <w:rsid w:val="00F816FF"/>
    <w:rsid w:val="00F84E61"/>
    <w:rsid w:val="00F86833"/>
    <w:rsid w:val="00F91406"/>
    <w:rsid w:val="00F92DC3"/>
    <w:rsid w:val="00F94712"/>
    <w:rsid w:val="00FA297E"/>
    <w:rsid w:val="00FA4D57"/>
    <w:rsid w:val="00FA52F6"/>
    <w:rsid w:val="00FA674E"/>
    <w:rsid w:val="00FA74B6"/>
    <w:rsid w:val="00FB1021"/>
    <w:rsid w:val="00FB22D2"/>
    <w:rsid w:val="00FB2561"/>
    <w:rsid w:val="00FB6980"/>
    <w:rsid w:val="00FC080B"/>
    <w:rsid w:val="00FC15D4"/>
    <w:rsid w:val="00FC43AA"/>
    <w:rsid w:val="00FC6770"/>
    <w:rsid w:val="00FC739C"/>
    <w:rsid w:val="00FD00C8"/>
    <w:rsid w:val="00FD1CF9"/>
    <w:rsid w:val="00FD2BD3"/>
    <w:rsid w:val="00FD5668"/>
    <w:rsid w:val="00FD5D41"/>
    <w:rsid w:val="00FD6E10"/>
    <w:rsid w:val="00FD729F"/>
    <w:rsid w:val="00FD7A52"/>
    <w:rsid w:val="00FE30D0"/>
    <w:rsid w:val="00FE3844"/>
    <w:rsid w:val="00FE5ECC"/>
    <w:rsid w:val="00FE600E"/>
    <w:rsid w:val="00FF09BC"/>
    <w:rsid w:val="00FF0D62"/>
    <w:rsid w:val="00FF364A"/>
    <w:rsid w:val="00FF3B7B"/>
    <w:rsid w:val="00FF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2A7EE0"/>
    <w:pPr>
      <w:keepNext/>
      <w:spacing w:before="0" w:after="60"/>
      <w:outlineLvl w:val="1"/>
    </w:pPr>
    <w:rPr>
      <w:rFonts w:cs="Arial"/>
      <w:b/>
      <w:bCs/>
      <w:i/>
      <w:iCs/>
      <w:sz w:val="32"/>
      <w:szCs w:val="28"/>
    </w:rPr>
  </w:style>
  <w:style w:type="paragraph" w:styleId="Heading3">
    <w:name w:val="heading 3"/>
    <w:basedOn w:val="Normal"/>
    <w:next w:val="Normal"/>
    <w:qFormat/>
    <w:rsid w:val="00B67C99"/>
    <w:pPr>
      <w:keepNext/>
      <w:spacing w:before="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4D1B15"/>
    <w:pPr>
      <w:spacing w:before="0"/>
      <w:ind w:left="1008"/>
    </w:pPr>
  </w:style>
  <w:style w:type="character" w:customStyle="1" w:styleId="BodyTextIndent3Char">
    <w:name w:val="Body Text Indent 3 Char"/>
    <w:link w:val="BodyTextIndent3"/>
    <w:rsid w:val="004D1B15"/>
    <w:rPr>
      <w:rFonts w:ascii="Arial" w:hAnsi="Arial"/>
      <w:sz w:val="24"/>
      <w:szCs w:val="24"/>
      <w:lang w:val="en-US" w:eastAsia="en-US" w:bidi="ar-SA"/>
    </w:rPr>
  </w:style>
  <w:style w:type="paragraph" w:customStyle="1" w:styleId="BodyQuote">
    <w:name w:val="Body Quote"/>
    <w:basedOn w:val="Normal"/>
    <w:rsid w:val="00B11FA5"/>
    <w:pPr>
      <w:spacing w:after="120"/>
      <w:ind w:left="1440" w:right="1440"/>
      <w:jc w:val="both"/>
    </w:pPr>
    <w:rPr>
      <w:i/>
    </w:rPr>
  </w:style>
  <w:style w:type="paragraph" w:customStyle="1" w:styleId="Reference">
    <w:name w:val="Reference"/>
    <w:basedOn w:val="Normal"/>
    <w:rsid w:val="00010845"/>
    <w:pPr>
      <w:spacing w:before="0"/>
      <w:ind w:left="1008"/>
    </w:pPr>
    <w:rPr>
      <w:i/>
      <w:sz w:val="20"/>
      <w:szCs w:val="20"/>
    </w:rPr>
  </w:style>
  <w:style w:type="paragraph" w:styleId="BalloonText">
    <w:name w:val="Balloon Text"/>
    <w:basedOn w:val="Normal"/>
    <w:semiHidden/>
    <w:rsid w:val="00D240F7"/>
    <w:rPr>
      <w:rFonts w:ascii="Tahoma" w:hAnsi="Tahoma" w:cs="Tahoma"/>
      <w:sz w:val="16"/>
      <w:szCs w:val="16"/>
    </w:rPr>
  </w:style>
  <w:style w:type="paragraph" w:styleId="List">
    <w:name w:val="List"/>
    <w:basedOn w:val="Normal"/>
    <w:rsid w:val="00E26042"/>
    <w:pPr>
      <w:spacing w:before="0" w:after="120"/>
      <w:ind w:left="360" w:hanging="360"/>
    </w:pPr>
    <w:rPr>
      <w:rFonts w:ascii="Perpetua" w:hAnsi="Perpetua"/>
    </w:rPr>
  </w:style>
  <w:style w:type="paragraph" w:customStyle="1" w:styleId="PolicyTitle">
    <w:name w:val="Policy Title"/>
    <w:basedOn w:val="Heading1"/>
    <w:rsid w:val="007B530C"/>
    <w:pPr>
      <w:spacing w:after="0"/>
    </w:pPr>
    <w:rPr>
      <w:rFonts w:cs="Times New Roman"/>
      <w:szCs w:val="20"/>
    </w:rPr>
  </w:style>
  <w:style w:type="paragraph" w:customStyle="1" w:styleId="PolicySubtitle">
    <w:name w:val="Policy Subtitle"/>
    <w:basedOn w:val="Heading2"/>
    <w:rsid w:val="007B530C"/>
    <w:pPr>
      <w:spacing w:after="360"/>
    </w:pPr>
    <w:rPr>
      <w:rFonts w:cs="Times New Roman"/>
      <w:szCs w:val="20"/>
    </w:rPr>
  </w:style>
  <w:style w:type="paragraph" w:customStyle="1" w:styleId="PolicyParagraph">
    <w:name w:val="Policy Paragraph"/>
    <w:basedOn w:val="Normal"/>
    <w:rsid w:val="007B530C"/>
    <w:pPr>
      <w:ind w:firstLine="720"/>
      <w:jc w:val="both"/>
    </w:pPr>
    <w:rPr>
      <w:szCs w:val="20"/>
    </w:rPr>
  </w:style>
  <w:style w:type="paragraph" w:customStyle="1" w:styleId="PolicySectionHeader">
    <w:name w:val="Policy Section Header"/>
    <w:basedOn w:val="Normal"/>
    <w:qFormat/>
    <w:rsid w:val="007B530C"/>
    <w:rPr>
      <w:b/>
    </w:rPr>
  </w:style>
  <w:style w:type="paragraph" w:customStyle="1" w:styleId="PolicyCitation">
    <w:name w:val="Policy Citation"/>
    <w:basedOn w:val="BodyTextIndent3"/>
    <w:qFormat/>
    <w:rsid w:val="007B530C"/>
    <w:rPr>
      <w:i/>
      <w:sz w:val="20"/>
      <w:szCs w:val="16"/>
    </w:rPr>
  </w:style>
  <w:style w:type="paragraph" w:customStyle="1" w:styleId="PolicyListNumerical">
    <w:name w:val="Policy List Numerical"/>
    <w:basedOn w:val="Normal"/>
    <w:qFormat/>
    <w:rsid w:val="007B530C"/>
    <w:pPr>
      <w:tabs>
        <w:tab w:val="num" w:pos="1440"/>
      </w:tabs>
      <w:spacing w:after="240"/>
      <w:ind w:left="1440" w:hanging="360"/>
      <w:jc w:val="both"/>
    </w:pPr>
  </w:style>
  <w:style w:type="paragraph" w:styleId="ListParagraph">
    <w:name w:val="List Paragraph"/>
    <w:basedOn w:val="Normal"/>
    <w:uiPriority w:val="34"/>
    <w:qFormat/>
    <w:rsid w:val="00E425F9"/>
    <w:pPr>
      <w:ind w:left="720"/>
      <w:contextualSpacing/>
    </w:pPr>
  </w:style>
  <w:style w:type="paragraph" w:customStyle="1" w:styleId="PolicyListBulleted">
    <w:name w:val="Policy List Bulleted"/>
    <w:basedOn w:val="Normal"/>
    <w:qFormat/>
    <w:rsid w:val="00D9010D"/>
    <w:pPr>
      <w:numPr>
        <w:numId w:val="13"/>
      </w:numPr>
      <w:spacing w:after="240"/>
      <w:jc w:val="both"/>
    </w:pPr>
  </w:style>
  <w:style w:type="character" w:styleId="Hyperlink">
    <w:name w:val="Hyperlink"/>
    <w:basedOn w:val="DefaultParagraphFont"/>
    <w:rsid w:val="008A206B"/>
    <w:rPr>
      <w:color w:val="0000FF" w:themeColor="hyperlink"/>
      <w:u w:val="single"/>
    </w:rPr>
  </w:style>
  <w:style w:type="character" w:styleId="FollowedHyperlink">
    <w:name w:val="FollowedHyperlink"/>
    <w:basedOn w:val="DefaultParagraphFont"/>
    <w:rsid w:val="000631A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qFormat/>
    <w:rsid w:val="002A7EE0"/>
    <w:pPr>
      <w:keepNext/>
      <w:spacing w:before="0" w:after="60"/>
      <w:outlineLvl w:val="1"/>
    </w:pPr>
    <w:rPr>
      <w:rFonts w:cs="Arial"/>
      <w:b/>
      <w:bCs/>
      <w:i/>
      <w:iCs/>
      <w:sz w:val="32"/>
      <w:szCs w:val="28"/>
    </w:rPr>
  </w:style>
  <w:style w:type="paragraph" w:styleId="Heading3">
    <w:name w:val="heading 3"/>
    <w:basedOn w:val="Normal"/>
    <w:next w:val="Normal"/>
    <w:qFormat/>
    <w:rsid w:val="00B67C99"/>
    <w:pPr>
      <w:keepNext/>
      <w:spacing w:before="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4D1B15"/>
    <w:pPr>
      <w:spacing w:before="0"/>
      <w:ind w:left="1008"/>
    </w:pPr>
  </w:style>
  <w:style w:type="character" w:customStyle="1" w:styleId="BodyTextIndent3Char">
    <w:name w:val="Body Text Indent 3 Char"/>
    <w:link w:val="BodyTextIndent3"/>
    <w:rsid w:val="004D1B15"/>
    <w:rPr>
      <w:rFonts w:ascii="Arial" w:hAnsi="Arial"/>
      <w:sz w:val="24"/>
      <w:szCs w:val="24"/>
      <w:lang w:val="en-US" w:eastAsia="en-US" w:bidi="ar-SA"/>
    </w:rPr>
  </w:style>
  <w:style w:type="paragraph" w:customStyle="1" w:styleId="BodyQuote">
    <w:name w:val="Body Quote"/>
    <w:basedOn w:val="Normal"/>
    <w:rsid w:val="00B11FA5"/>
    <w:pPr>
      <w:spacing w:after="120"/>
      <w:ind w:left="1440" w:right="1440"/>
      <w:jc w:val="both"/>
    </w:pPr>
    <w:rPr>
      <w:i/>
    </w:rPr>
  </w:style>
  <w:style w:type="paragraph" w:customStyle="1" w:styleId="Reference">
    <w:name w:val="Reference"/>
    <w:basedOn w:val="Normal"/>
    <w:rsid w:val="00010845"/>
    <w:pPr>
      <w:spacing w:before="0"/>
      <w:ind w:left="1008"/>
    </w:pPr>
    <w:rPr>
      <w:i/>
      <w:sz w:val="20"/>
      <w:szCs w:val="20"/>
    </w:rPr>
  </w:style>
  <w:style w:type="paragraph" w:styleId="BalloonText">
    <w:name w:val="Balloon Text"/>
    <w:basedOn w:val="Normal"/>
    <w:semiHidden/>
    <w:rsid w:val="00D240F7"/>
    <w:rPr>
      <w:rFonts w:ascii="Tahoma" w:hAnsi="Tahoma" w:cs="Tahoma"/>
      <w:sz w:val="16"/>
      <w:szCs w:val="16"/>
    </w:rPr>
  </w:style>
  <w:style w:type="paragraph" w:styleId="List">
    <w:name w:val="List"/>
    <w:basedOn w:val="Normal"/>
    <w:rsid w:val="00E26042"/>
    <w:pPr>
      <w:spacing w:before="0" w:after="120"/>
      <w:ind w:left="360" w:hanging="360"/>
    </w:pPr>
    <w:rPr>
      <w:rFonts w:ascii="Perpetua" w:hAnsi="Perpetua"/>
    </w:rPr>
  </w:style>
  <w:style w:type="paragraph" w:customStyle="1" w:styleId="PolicyTitle">
    <w:name w:val="Policy Title"/>
    <w:basedOn w:val="Heading1"/>
    <w:rsid w:val="007B530C"/>
    <w:pPr>
      <w:spacing w:after="0"/>
    </w:pPr>
    <w:rPr>
      <w:rFonts w:cs="Times New Roman"/>
      <w:szCs w:val="20"/>
    </w:rPr>
  </w:style>
  <w:style w:type="paragraph" w:customStyle="1" w:styleId="PolicySubtitle">
    <w:name w:val="Policy Subtitle"/>
    <w:basedOn w:val="Heading2"/>
    <w:rsid w:val="007B530C"/>
    <w:pPr>
      <w:spacing w:after="360"/>
    </w:pPr>
    <w:rPr>
      <w:rFonts w:cs="Times New Roman"/>
      <w:szCs w:val="20"/>
    </w:rPr>
  </w:style>
  <w:style w:type="paragraph" w:customStyle="1" w:styleId="PolicyParagraph">
    <w:name w:val="Policy Paragraph"/>
    <w:basedOn w:val="Normal"/>
    <w:rsid w:val="007B530C"/>
    <w:pPr>
      <w:ind w:firstLine="720"/>
      <w:jc w:val="both"/>
    </w:pPr>
    <w:rPr>
      <w:szCs w:val="20"/>
    </w:rPr>
  </w:style>
  <w:style w:type="paragraph" w:customStyle="1" w:styleId="PolicySectionHeader">
    <w:name w:val="Policy Section Header"/>
    <w:basedOn w:val="Normal"/>
    <w:qFormat/>
    <w:rsid w:val="007B530C"/>
    <w:rPr>
      <w:b/>
    </w:rPr>
  </w:style>
  <w:style w:type="paragraph" w:customStyle="1" w:styleId="PolicyCitation">
    <w:name w:val="Policy Citation"/>
    <w:basedOn w:val="BodyTextIndent3"/>
    <w:qFormat/>
    <w:rsid w:val="007B530C"/>
    <w:rPr>
      <w:i/>
      <w:sz w:val="20"/>
      <w:szCs w:val="16"/>
    </w:rPr>
  </w:style>
  <w:style w:type="paragraph" w:customStyle="1" w:styleId="PolicyListNumerical">
    <w:name w:val="Policy List Numerical"/>
    <w:basedOn w:val="Normal"/>
    <w:qFormat/>
    <w:rsid w:val="007B530C"/>
    <w:pPr>
      <w:tabs>
        <w:tab w:val="num" w:pos="1440"/>
      </w:tabs>
      <w:spacing w:after="240"/>
      <w:ind w:left="1440" w:hanging="360"/>
      <w:jc w:val="both"/>
    </w:pPr>
  </w:style>
  <w:style w:type="paragraph" w:styleId="ListParagraph">
    <w:name w:val="List Paragraph"/>
    <w:basedOn w:val="Normal"/>
    <w:uiPriority w:val="34"/>
    <w:qFormat/>
    <w:rsid w:val="00E425F9"/>
    <w:pPr>
      <w:ind w:left="720"/>
      <w:contextualSpacing/>
    </w:pPr>
  </w:style>
  <w:style w:type="paragraph" w:customStyle="1" w:styleId="PolicyListBulleted">
    <w:name w:val="Policy List Bulleted"/>
    <w:basedOn w:val="Normal"/>
    <w:qFormat/>
    <w:rsid w:val="00D9010D"/>
    <w:pPr>
      <w:numPr>
        <w:numId w:val="13"/>
      </w:numPr>
      <w:spacing w:after="240"/>
      <w:jc w:val="both"/>
    </w:pPr>
  </w:style>
  <w:style w:type="character" w:styleId="Hyperlink">
    <w:name w:val="Hyperlink"/>
    <w:basedOn w:val="DefaultParagraphFont"/>
    <w:rsid w:val="008A206B"/>
    <w:rPr>
      <w:color w:val="0000FF" w:themeColor="hyperlink"/>
      <w:u w:val="single"/>
    </w:rPr>
  </w:style>
  <w:style w:type="character" w:styleId="FollowedHyperlink">
    <w:name w:val="FollowedHyperlink"/>
    <w:basedOn w:val="DefaultParagraphFont"/>
    <w:rsid w:val="000631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ules.utah.gov/publicat/code/r277/r277-474.htm" TargetMode="External"/><Relationship Id="rId13" Type="http://schemas.openxmlformats.org/officeDocument/2006/relationships/hyperlink" Target="http://le.utah.gov/xcode/Title53A/Chapter13/53A-13-S101.html?v=C53A-13-S101_1800010118000101" TargetMode="External"/><Relationship Id="rId18" Type="http://schemas.openxmlformats.org/officeDocument/2006/relationships/hyperlink" Target="http://www.rules.utah.gov/publicat/code/r277/r277-474.htm"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le.utah.gov/xcode/Title53A/Chapter13/53A-13-S101.html?v=C53A-13-S101_1800010118000101" TargetMode="External"/><Relationship Id="rId7" Type="http://schemas.openxmlformats.org/officeDocument/2006/relationships/endnotes" Target="endnotes.xml"/><Relationship Id="rId12" Type="http://schemas.openxmlformats.org/officeDocument/2006/relationships/hyperlink" Target="http://www.rules.utah.gov/publicat/code/r277/r277-474.htm" TargetMode="External"/><Relationship Id="rId17" Type="http://schemas.openxmlformats.org/officeDocument/2006/relationships/hyperlink" Target="http://www.rules.utah.gov/publicat/code/r277/r277-474.ht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rules.utah.gov/publicat/code/r277/r277-474.htm" TargetMode="External"/><Relationship Id="rId20" Type="http://schemas.openxmlformats.org/officeDocument/2006/relationships/hyperlink" Target="http://www.rules.utah.gov/publicat/code/r277/r277-474.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utah.gov/xcode/Title53A/Chapter13/53A-13-S101.2.html?v=C53A-13-S101.2_1800010118000101" TargetMode="External"/><Relationship Id="rId24" Type="http://schemas.openxmlformats.org/officeDocument/2006/relationships/hyperlink" Target="http://www.rules.utah.gov/publicat/code/r277/r277-474.htm" TargetMode="External"/><Relationship Id="rId5" Type="http://schemas.openxmlformats.org/officeDocument/2006/relationships/webSettings" Target="webSettings.xml"/><Relationship Id="rId15" Type="http://schemas.openxmlformats.org/officeDocument/2006/relationships/hyperlink" Target="http://le.utah.gov/xcode/Title53A/Chapter13/53A-13-S112.html?v=C53A-13-S112_2014040320140701" TargetMode="External"/><Relationship Id="rId23" Type="http://schemas.openxmlformats.org/officeDocument/2006/relationships/hyperlink" Target="http://le.utah.gov/xcode/Title53A/Chapter13/53A-13-S101.html?v=C53A-13-S101_1800010118000101" TargetMode="External"/><Relationship Id="rId28" Type="http://schemas.openxmlformats.org/officeDocument/2006/relationships/theme" Target="theme/theme1.xml"/><Relationship Id="rId10" Type="http://schemas.openxmlformats.org/officeDocument/2006/relationships/hyperlink" Target="http://le.utah.gov/xcode/Title53A/Chapter13/53A-13-S101.html?v=C53A-13-S101_1800010118000101" TargetMode="External"/><Relationship Id="rId19" Type="http://schemas.openxmlformats.org/officeDocument/2006/relationships/hyperlink" Target="http://www.rules.utah.gov/publicat/code/r277/r277-474.htm" TargetMode="External"/><Relationship Id="rId4" Type="http://schemas.openxmlformats.org/officeDocument/2006/relationships/settings" Target="settings.xml"/><Relationship Id="rId9" Type="http://schemas.openxmlformats.org/officeDocument/2006/relationships/hyperlink" Target="http://le.utah.gov/xcode/Title53A/Chapter13/53A-13-S101.2.html?v=C53A-13-S101.2_1800010118000101" TargetMode="External"/><Relationship Id="rId14" Type="http://schemas.openxmlformats.org/officeDocument/2006/relationships/hyperlink" Target="http://www.rules.utah.gov/publicat/code/r277/r277-474.htm" TargetMode="External"/><Relationship Id="rId22" Type="http://schemas.openxmlformats.org/officeDocument/2006/relationships/hyperlink" Target="http://www.rules.utah.gov/publicat/code/r277/r277-474.ht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1574</Words>
  <Characters>11110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Business Administrator:</vt:lpstr>
    </vt:vector>
  </TitlesOfParts>
  <Company>Utah School Boards Association</Company>
  <LinksUpToDate>false</LinksUpToDate>
  <CharactersWithSpaces>12659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Patrick L Tanner</cp:lastModifiedBy>
  <cp:revision>8</cp:revision>
  <cp:lastPrinted>2009-06-15T18:03:00Z</cp:lastPrinted>
  <dcterms:created xsi:type="dcterms:W3CDTF">2015-03-24T21:48:00Z</dcterms:created>
  <dcterms:modified xsi:type="dcterms:W3CDTF">2015-06-04T22:45:00Z</dcterms:modified>
</cp:coreProperties>
</file>