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5995" w:rsidRPr="00D45995" w:rsidRDefault="00D45995" w:rsidP="00D45995">
      <w:pPr>
        <w:pStyle w:val="NoSpacing"/>
        <w:jc w:val="center"/>
        <w:rPr>
          <w:color w:val="000000" w:themeColor="text1"/>
          <w:sz w:val="40"/>
          <w:szCs w:val="40"/>
        </w:rPr>
      </w:pPr>
      <w:r w:rsidRPr="00D45995">
        <w:rPr>
          <w:color w:val="000000" w:themeColor="text1"/>
          <w:sz w:val="40"/>
          <w:szCs w:val="40"/>
        </w:rPr>
        <w:t>Utah School Boards Risk Management</w:t>
      </w:r>
    </w:p>
    <w:p w:rsidR="00D45995" w:rsidRPr="00D45995" w:rsidRDefault="00D45995" w:rsidP="00D45995">
      <w:pPr>
        <w:pStyle w:val="NoSpacing"/>
        <w:jc w:val="center"/>
        <w:rPr>
          <w:color w:val="000000" w:themeColor="text1"/>
          <w:sz w:val="40"/>
          <w:szCs w:val="40"/>
        </w:rPr>
      </w:pPr>
      <w:r w:rsidRPr="00D45995">
        <w:rPr>
          <w:color w:val="000000" w:themeColor="text1"/>
          <w:sz w:val="40"/>
          <w:szCs w:val="40"/>
        </w:rPr>
        <w:t>Mutual Insurance Association</w:t>
      </w:r>
    </w:p>
    <w:p w:rsidR="00D45995" w:rsidRDefault="00D45995" w:rsidP="00D45995">
      <w:pPr>
        <w:pStyle w:val="NoSpacing"/>
        <w:jc w:val="center"/>
        <w:rPr>
          <w:color w:val="000000" w:themeColor="text1"/>
          <w:sz w:val="40"/>
          <w:szCs w:val="40"/>
        </w:rPr>
      </w:pPr>
      <w:r w:rsidRPr="00D45995">
        <w:rPr>
          <w:color w:val="000000" w:themeColor="text1"/>
          <w:sz w:val="40"/>
          <w:szCs w:val="40"/>
        </w:rPr>
        <w:t>Board of Directors Meeting</w:t>
      </w:r>
      <w:r>
        <w:rPr>
          <w:color w:val="000000" w:themeColor="text1"/>
          <w:sz w:val="40"/>
          <w:szCs w:val="40"/>
        </w:rPr>
        <w:t xml:space="preserve"> Minutes</w:t>
      </w:r>
    </w:p>
    <w:p w:rsidR="00A22B06" w:rsidRDefault="00A22B06" w:rsidP="00A22B06">
      <w:pPr>
        <w:pStyle w:val="NoSpacing"/>
        <w:ind w:left="720"/>
        <w:rPr>
          <w:sz w:val="24"/>
          <w:szCs w:val="24"/>
        </w:rPr>
      </w:pPr>
    </w:p>
    <w:p w:rsidR="00A22B06" w:rsidRPr="008034EB" w:rsidRDefault="00A22B06" w:rsidP="00A22B06">
      <w:pPr>
        <w:pStyle w:val="NoSpacing"/>
        <w:ind w:left="720"/>
        <w:rPr>
          <w:sz w:val="24"/>
          <w:szCs w:val="24"/>
        </w:rPr>
      </w:pPr>
      <w:r w:rsidRPr="008034EB">
        <w:rPr>
          <w:sz w:val="24"/>
          <w:szCs w:val="24"/>
        </w:rPr>
        <w:t>Date:</w:t>
      </w:r>
      <w:r w:rsidRPr="008034EB">
        <w:rPr>
          <w:sz w:val="24"/>
          <w:szCs w:val="24"/>
        </w:rPr>
        <w:tab/>
      </w:r>
      <w:r w:rsidRPr="008034EB">
        <w:rPr>
          <w:sz w:val="24"/>
          <w:szCs w:val="24"/>
        </w:rPr>
        <w:tab/>
      </w:r>
      <w:r>
        <w:rPr>
          <w:sz w:val="24"/>
          <w:szCs w:val="24"/>
        </w:rPr>
        <w:t>Wednesday</w:t>
      </w:r>
      <w:r w:rsidRPr="008034EB">
        <w:rPr>
          <w:sz w:val="24"/>
          <w:szCs w:val="24"/>
        </w:rPr>
        <w:t>,</w:t>
      </w:r>
      <w:r>
        <w:rPr>
          <w:sz w:val="24"/>
          <w:szCs w:val="24"/>
        </w:rPr>
        <w:t xml:space="preserve"> July 17,</w:t>
      </w:r>
      <w:r w:rsidRPr="008034EB">
        <w:rPr>
          <w:sz w:val="24"/>
          <w:szCs w:val="24"/>
        </w:rPr>
        <w:t xml:space="preserve"> 201</w:t>
      </w:r>
      <w:r>
        <w:rPr>
          <w:sz w:val="24"/>
          <w:szCs w:val="24"/>
        </w:rPr>
        <w:t>9</w:t>
      </w:r>
    </w:p>
    <w:p w:rsidR="00A22B06" w:rsidRDefault="00A22B06" w:rsidP="00A22B06">
      <w:pPr>
        <w:pStyle w:val="NoSpacing"/>
        <w:ind w:left="720"/>
        <w:rPr>
          <w:sz w:val="24"/>
          <w:szCs w:val="24"/>
        </w:rPr>
      </w:pPr>
    </w:p>
    <w:p w:rsidR="00A22B06" w:rsidRPr="008034EB" w:rsidRDefault="00A22B06" w:rsidP="00A22B06">
      <w:pPr>
        <w:pStyle w:val="NoSpacing"/>
        <w:ind w:left="720"/>
        <w:rPr>
          <w:sz w:val="24"/>
          <w:szCs w:val="24"/>
        </w:rPr>
      </w:pPr>
      <w:r w:rsidRPr="008034EB">
        <w:rPr>
          <w:sz w:val="24"/>
          <w:szCs w:val="24"/>
        </w:rPr>
        <w:t>Time:</w:t>
      </w:r>
      <w:r w:rsidRPr="008034EB">
        <w:rPr>
          <w:sz w:val="24"/>
          <w:szCs w:val="24"/>
        </w:rPr>
        <w:tab/>
      </w:r>
      <w:r w:rsidRPr="008034EB">
        <w:rPr>
          <w:sz w:val="24"/>
          <w:szCs w:val="24"/>
        </w:rPr>
        <w:tab/>
        <w:t>Meeting</w:t>
      </w:r>
      <w:r>
        <w:rPr>
          <w:sz w:val="24"/>
          <w:szCs w:val="24"/>
        </w:rPr>
        <w:t>:  9:00 am</w:t>
      </w:r>
      <w:r w:rsidRPr="008034EB">
        <w:rPr>
          <w:sz w:val="24"/>
          <w:szCs w:val="24"/>
        </w:rPr>
        <w:t xml:space="preserve"> </w:t>
      </w:r>
    </w:p>
    <w:p w:rsidR="00A22B06" w:rsidRPr="0060218A" w:rsidRDefault="00A22B06" w:rsidP="00A22B06">
      <w:pPr>
        <w:pStyle w:val="NoSpacing"/>
        <w:ind w:left="720"/>
      </w:pPr>
      <w:r>
        <w:rPr>
          <w:sz w:val="24"/>
          <w:szCs w:val="24"/>
        </w:rPr>
        <w:tab/>
      </w:r>
      <w:r>
        <w:rPr>
          <w:sz w:val="24"/>
          <w:szCs w:val="24"/>
        </w:rPr>
        <w:tab/>
      </w:r>
      <w:r w:rsidRPr="0060218A">
        <w:t>Item 4.2 will be a Closed Meeting Pursuant to the Utah</w:t>
      </w:r>
    </w:p>
    <w:p w:rsidR="00A22B06" w:rsidRPr="0060218A" w:rsidRDefault="00A22B06" w:rsidP="00A22B06">
      <w:pPr>
        <w:pStyle w:val="NoSpacing"/>
        <w:ind w:left="720"/>
      </w:pPr>
      <w:r w:rsidRPr="0060218A">
        <w:tab/>
      </w:r>
      <w:r w:rsidRPr="0060218A">
        <w:tab/>
        <w:t>Code 52-4-205(1)(c) Strategy Sessions to discuss pending</w:t>
      </w:r>
    </w:p>
    <w:p w:rsidR="00A22B06" w:rsidRPr="0060218A" w:rsidRDefault="00A22B06" w:rsidP="00A22B06">
      <w:pPr>
        <w:pStyle w:val="NoSpacing"/>
        <w:ind w:left="720"/>
      </w:pPr>
      <w:r w:rsidRPr="0060218A">
        <w:tab/>
      </w:r>
      <w:r w:rsidRPr="0060218A">
        <w:tab/>
        <w:t>or reasonably imminent litigation</w:t>
      </w:r>
    </w:p>
    <w:p w:rsidR="00A22B06" w:rsidRDefault="00A22B06" w:rsidP="00A22B06">
      <w:pPr>
        <w:pStyle w:val="NoSpacing"/>
        <w:ind w:left="720"/>
        <w:rPr>
          <w:sz w:val="24"/>
          <w:szCs w:val="24"/>
        </w:rPr>
      </w:pPr>
    </w:p>
    <w:p w:rsidR="00A22B06" w:rsidRDefault="00A22B06" w:rsidP="00A22B06">
      <w:pPr>
        <w:pStyle w:val="NoSpacing"/>
        <w:ind w:left="720"/>
        <w:rPr>
          <w:sz w:val="24"/>
          <w:szCs w:val="24"/>
        </w:rPr>
      </w:pPr>
      <w:r w:rsidRPr="008034EB">
        <w:rPr>
          <w:sz w:val="24"/>
          <w:szCs w:val="24"/>
        </w:rPr>
        <w:t>Location:</w:t>
      </w:r>
      <w:r w:rsidRPr="008034EB">
        <w:rPr>
          <w:sz w:val="24"/>
          <w:szCs w:val="24"/>
        </w:rPr>
        <w:tab/>
      </w:r>
      <w:r>
        <w:rPr>
          <w:sz w:val="24"/>
          <w:szCs w:val="24"/>
        </w:rPr>
        <w:t>Zermatt Resort-Interlaken Room-2</w:t>
      </w:r>
      <w:r w:rsidRPr="00DD7E86">
        <w:rPr>
          <w:sz w:val="24"/>
          <w:szCs w:val="24"/>
          <w:vertAlign w:val="superscript"/>
        </w:rPr>
        <w:t>nd</w:t>
      </w:r>
      <w:r>
        <w:rPr>
          <w:sz w:val="24"/>
          <w:szCs w:val="24"/>
        </w:rPr>
        <w:t xml:space="preserve"> Floor</w:t>
      </w:r>
    </w:p>
    <w:p w:rsidR="00A22B06" w:rsidRDefault="00A22B06" w:rsidP="00A22B06">
      <w:pPr>
        <w:pStyle w:val="NoSpacing"/>
        <w:ind w:left="720"/>
        <w:rPr>
          <w:sz w:val="24"/>
          <w:szCs w:val="24"/>
        </w:rPr>
      </w:pPr>
      <w:r>
        <w:rPr>
          <w:sz w:val="24"/>
          <w:szCs w:val="24"/>
        </w:rPr>
        <w:tab/>
      </w:r>
      <w:r>
        <w:rPr>
          <w:sz w:val="24"/>
          <w:szCs w:val="24"/>
        </w:rPr>
        <w:tab/>
        <w:t>785 Resort Drive</w:t>
      </w:r>
    </w:p>
    <w:p w:rsidR="00A22B06" w:rsidRPr="00A22B06" w:rsidRDefault="00A22B06" w:rsidP="00A22B06">
      <w:pPr>
        <w:pStyle w:val="NoSpacing"/>
        <w:ind w:left="720"/>
        <w:rPr>
          <w:sz w:val="24"/>
          <w:szCs w:val="24"/>
        </w:rPr>
      </w:pPr>
      <w:r>
        <w:rPr>
          <w:sz w:val="24"/>
          <w:szCs w:val="24"/>
        </w:rPr>
        <w:tab/>
      </w:r>
      <w:r>
        <w:rPr>
          <w:sz w:val="24"/>
          <w:szCs w:val="24"/>
        </w:rPr>
        <w:tab/>
        <w:t>Midway, Utah 84049</w:t>
      </w:r>
    </w:p>
    <w:p w:rsidR="00D45995" w:rsidRPr="00D45995" w:rsidRDefault="00D45995" w:rsidP="00D45995">
      <w:pPr>
        <w:pStyle w:val="NoSpacing"/>
        <w:rPr>
          <w:color w:val="000000" w:themeColor="text1"/>
        </w:rPr>
      </w:pPr>
    </w:p>
    <w:p w:rsidR="00D45995" w:rsidRPr="00D45995" w:rsidRDefault="00D45995" w:rsidP="00D45995">
      <w:pPr>
        <w:rPr>
          <w:rFonts w:ascii="Times New Roman" w:eastAsia="Times New Roman" w:hAnsi="Times New Roman" w:cs="Times New Roman"/>
          <w:color w:val="000000" w:themeColor="text1"/>
          <w:sz w:val="24"/>
          <w:szCs w:val="24"/>
        </w:rPr>
      </w:pPr>
      <w:r w:rsidRPr="00D45995">
        <w:rPr>
          <w:rFonts w:eastAsia="Times New Roman" w:cs="Times New Roman"/>
          <w:color w:val="000000" w:themeColor="text1"/>
          <w:sz w:val="24"/>
          <w:szCs w:val="24"/>
        </w:rPr>
        <w:t xml:space="preserve">Present: Darin Clark, Kathy Carling, Robert Farnsworth, Keith Griffiths, Todd </w:t>
      </w:r>
      <w:proofErr w:type="spellStart"/>
      <w:r w:rsidRPr="00D45995">
        <w:rPr>
          <w:rFonts w:eastAsia="Times New Roman" w:cs="Times New Roman"/>
          <w:color w:val="000000" w:themeColor="text1"/>
          <w:sz w:val="24"/>
          <w:szCs w:val="24"/>
        </w:rPr>
        <w:t>Hauber</w:t>
      </w:r>
      <w:proofErr w:type="spellEnd"/>
      <w:r w:rsidRPr="00D45995">
        <w:rPr>
          <w:rFonts w:eastAsia="Times New Roman" w:cs="Times New Roman"/>
          <w:color w:val="000000" w:themeColor="text1"/>
          <w:sz w:val="24"/>
          <w:szCs w:val="24"/>
        </w:rPr>
        <w:t xml:space="preserve"> Kyle </w:t>
      </w:r>
      <w:proofErr w:type="spellStart"/>
      <w:r w:rsidRPr="00D45995">
        <w:rPr>
          <w:rFonts w:eastAsia="Times New Roman" w:cs="Times New Roman"/>
          <w:color w:val="000000" w:themeColor="text1"/>
          <w:sz w:val="24"/>
          <w:szCs w:val="24"/>
        </w:rPr>
        <w:t>Hosler</w:t>
      </w:r>
      <w:proofErr w:type="spellEnd"/>
      <w:r w:rsidRPr="00D45995">
        <w:rPr>
          <w:rFonts w:eastAsia="Times New Roman" w:cs="Times New Roman"/>
          <w:color w:val="000000" w:themeColor="text1"/>
          <w:sz w:val="24"/>
          <w:szCs w:val="24"/>
        </w:rPr>
        <w:t xml:space="preserve">, Darin Johansen, Jennie Johansen, Chad </w:t>
      </w:r>
      <w:proofErr w:type="spellStart"/>
      <w:r w:rsidRPr="00D45995">
        <w:rPr>
          <w:rFonts w:eastAsia="Times New Roman" w:cs="Times New Roman"/>
          <w:color w:val="000000" w:themeColor="text1"/>
          <w:sz w:val="24"/>
          <w:szCs w:val="24"/>
        </w:rPr>
        <w:t>Loyd</w:t>
      </w:r>
      <w:proofErr w:type="spellEnd"/>
      <w:r w:rsidRPr="00D45995">
        <w:rPr>
          <w:rFonts w:eastAsia="Times New Roman" w:cs="Times New Roman"/>
          <w:color w:val="000000" w:themeColor="text1"/>
          <w:sz w:val="24"/>
          <w:szCs w:val="24"/>
        </w:rPr>
        <w:t xml:space="preserve">, Tracey Olsen, Richard Reese, Paul Gottfredson, Jeff </w:t>
      </w:r>
      <w:proofErr w:type="spellStart"/>
      <w:r w:rsidRPr="00D45995">
        <w:rPr>
          <w:rFonts w:eastAsia="Times New Roman" w:cs="Times New Roman"/>
          <w:color w:val="000000" w:themeColor="text1"/>
          <w:sz w:val="24"/>
          <w:szCs w:val="24"/>
        </w:rPr>
        <w:t>Barben</w:t>
      </w:r>
      <w:proofErr w:type="spellEnd"/>
      <w:r w:rsidRPr="00D45995">
        <w:rPr>
          <w:rFonts w:eastAsia="Times New Roman" w:cs="Times New Roman"/>
          <w:color w:val="000000" w:themeColor="text1"/>
          <w:sz w:val="24"/>
          <w:szCs w:val="24"/>
        </w:rPr>
        <w:t>, Lark Reynolds,</w:t>
      </w:r>
      <w:r w:rsidRPr="00D45995">
        <w:rPr>
          <w:rFonts w:eastAsia="Times New Roman" w:cs="Times New Roman"/>
          <w:b/>
          <w:color w:val="000000" w:themeColor="text1"/>
          <w:sz w:val="24"/>
          <w:szCs w:val="24"/>
        </w:rPr>
        <w:t xml:space="preserve"> </w:t>
      </w:r>
      <w:r w:rsidRPr="00D45995">
        <w:rPr>
          <w:rFonts w:eastAsia="Times New Roman" w:cs="Times New Roman"/>
          <w:color w:val="000000" w:themeColor="text1"/>
          <w:sz w:val="24"/>
          <w:szCs w:val="24"/>
        </w:rPr>
        <w:t xml:space="preserve">Richard Stowell, Jimmy Chapman, Dave Summers, Sherie Comish, Meghan Mendez, Terry Christensen, Heather </w:t>
      </w:r>
      <w:proofErr w:type="spellStart"/>
      <w:r w:rsidRPr="00D45995">
        <w:rPr>
          <w:rFonts w:eastAsia="Times New Roman" w:cs="Times New Roman"/>
          <w:color w:val="000000" w:themeColor="text1"/>
          <w:sz w:val="24"/>
          <w:szCs w:val="24"/>
        </w:rPr>
        <w:t>Okerlund</w:t>
      </w:r>
      <w:proofErr w:type="spellEnd"/>
      <w:r w:rsidRPr="00D45995">
        <w:rPr>
          <w:rFonts w:eastAsia="Times New Roman" w:cs="Times New Roman"/>
          <w:color w:val="000000" w:themeColor="text1"/>
          <w:sz w:val="24"/>
          <w:szCs w:val="24"/>
        </w:rPr>
        <w:t>, Keri Chappell, Kent Peterson</w:t>
      </w:r>
      <w:r w:rsidRPr="00D45995">
        <w:rPr>
          <w:rFonts w:ascii="Calibri" w:hAnsi="Calibri" w:cs="Calibri"/>
          <w:color w:val="000000" w:themeColor="text1"/>
        </w:rPr>
        <w:t xml:space="preserve">, </w:t>
      </w:r>
      <w:r w:rsidRPr="00D45995">
        <w:rPr>
          <w:rFonts w:ascii="Calibri" w:eastAsia="Times New Roman" w:hAnsi="Calibri" w:cs="Calibri"/>
          <w:color w:val="000000" w:themeColor="text1"/>
          <w:sz w:val="24"/>
          <w:szCs w:val="24"/>
        </w:rPr>
        <w:t xml:space="preserve">Laura Palmer, Sue </w:t>
      </w:r>
      <w:proofErr w:type="spellStart"/>
      <w:r w:rsidRPr="00D45995">
        <w:rPr>
          <w:color w:val="000000" w:themeColor="text1"/>
        </w:rPr>
        <w:t>Olorenshaw</w:t>
      </w:r>
      <w:proofErr w:type="spellEnd"/>
      <w:r w:rsidRPr="00D45995" w:rsidDel="000A2D60">
        <w:rPr>
          <w:rFonts w:ascii="Calibri" w:eastAsia="Times New Roman" w:hAnsi="Calibri" w:cs="Calibri"/>
          <w:color w:val="000000" w:themeColor="text1"/>
          <w:sz w:val="24"/>
          <w:szCs w:val="24"/>
        </w:rPr>
        <w:t xml:space="preserve"> </w:t>
      </w:r>
    </w:p>
    <w:p w:rsidR="00D45995" w:rsidRPr="00D45995" w:rsidRDefault="00D45995" w:rsidP="00D45995">
      <w:pPr>
        <w:pStyle w:val="NoSpacing"/>
        <w:rPr>
          <w:rFonts w:eastAsia="Times New Roman" w:cs="Times New Roman"/>
          <w:b/>
          <w:color w:val="000000" w:themeColor="text1"/>
          <w:sz w:val="24"/>
          <w:szCs w:val="24"/>
        </w:rPr>
      </w:pPr>
    </w:p>
    <w:p w:rsidR="00D45995" w:rsidRPr="00D45995" w:rsidRDefault="00D45995" w:rsidP="00D45995">
      <w:pPr>
        <w:pStyle w:val="NoSpacing"/>
        <w:rPr>
          <w:color w:val="000000" w:themeColor="text1"/>
          <w:sz w:val="28"/>
          <w:szCs w:val="28"/>
        </w:rPr>
      </w:pPr>
    </w:p>
    <w:p w:rsidR="00D45995" w:rsidRPr="00D45995" w:rsidRDefault="00D45995" w:rsidP="00D45995">
      <w:pPr>
        <w:pStyle w:val="NoSpacing"/>
        <w:rPr>
          <w:color w:val="000000" w:themeColor="text1"/>
          <w:sz w:val="40"/>
          <w:szCs w:val="28"/>
        </w:rPr>
      </w:pPr>
      <w:r w:rsidRPr="00D45995">
        <w:rPr>
          <w:color w:val="000000" w:themeColor="text1"/>
          <w:sz w:val="28"/>
          <w:szCs w:val="28"/>
        </w:rPr>
        <w:tab/>
      </w:r>
      <w:r w:rsidRPr="00D45995">
        <w:rPr>
          <w:color w:val="000000" w:themeColor="text1"/>
          <w:sz w:val="28"/>
          <w:szCs w:val="28"/>
        </w:rPr>
        <w:tab/>
      </w:r>
      <w:r w:rsidRPr="00D45995">
        <w:rPr>
          <w:color w:val="000000" w:themeColor="text1"/>
          <w:sz w:val="28"/>
          <w:szCs w:val="28"/>
        </w:rPr>
        <w:tab/>
      </w:r>
      <w:r w:rsidRPr="00D45995">
        <w:rPr>
          <w:color w:val="000000" w:themeColor="text1"/>
          <w:sz w:val="28"/>
          <w:szCs w:val="28"/>
        </w:rPr>
        <w:tab/>
      </w:r>
      <w:r w:rsidRPr="00D45995">
        <w:rPr>
          <w:color w:val="000000" w:themeColor="text1"/>
          <w:sz w:val="40"/>
          <w:szCs w:val="28"/>
        </w:rPr>
        <w:t xml:space="preserve">Meeting </w:t>
      </w: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Welcome</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Jennie Johnson</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Investment Presentation</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Zions Bank</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 xml:space="preserve">-Drew </w:t>
      </w:r>
      <w:proofErr w:type="spellStart"/>
      <w:r w:rsidRPr="00D45995">
        <w:rPr>
          <w:color w:val="000000" w:themeColor="text1"/>
          <w:sz w:val="24"/>
          <w:szCs w:val="28"/>
        </w:rPr>
        <w:t>Heugly</w:t>
      </w:r>
      <w:proofErr w:type="spellEnd"/>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-Teresa Yancey</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-Scott Burnett</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There was a discussion about how comfortable the board would feel with moving funds to a different company for the possibility of a higher return on investment.  It was agreed to get more information/bids from 4 different brokerages.</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Approval of Minutes</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Jennie Johnson</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 xml:space="preserve">A motion was made by Kyle </w:t>
      </w:r>
      <w:proofErr w:type="spellStart"/>
      <w:r w:rsidRPr="00D45995">
        <w:rPr>
          <w:rFonts w:eastAsia="Times New Roman" w:cs="Times New Roman"/>
          <w:color w:val="000000" w:themeColor="text1"/>
          <w:sz w:val="24"/>
          <w:szCs w:val="24"/>
        </w:rPr>
        <w:t>Hosler</w:t>
      </w:r>
      <w:proofErr w:type="spellEnd"/>
      <w:r w:rsidRPr="00D45995">
        <w:rPr>
          <w:color w:val="000000" w:themeColor="text1"/>
          <w:sz w:val="24"/>
          <w:szCs w:val="28"/>
        </w:rPr>
        <w:t xml:space="preserve"> to approve the minutes from the last meeting. The motion was seconded by Sue</w:t>
      </w:r>
      <w:r w:rsidRPr="00D45995">
        <w:rPr>
          <w:color w:val="000000" w:themeColor="text1"/>
        </w:rPr>
        <w:t xml:space="preserve"> </w:t>
      </w:r>
      <w:proofErr w:type="spellStart"/>
      <w:r w:rsidRPr="00D45995">
        <w:rPr>
          <w:color w:val="000000" w:themeColor="text1"/>
        </w:rPr>
        <w:t>Olorenshaw</w:t>
      </w:r>
      <w:proofErr w:type="spellEnd"/>
      <w:r w:rsidRPr="00D45995">
        <w:rPr>
          <w:color w:val="000000" w:themeColor="text1"/>
          <w:sz w:val="24"/>
          <w:szCs w:val="28"/>
        </w:rPr>
        <w:t xml:space="preserve"> and passed unanimously.</w:t>
      </w:r>
    </w:p>
    <w:p w:rsidR="00D45995" w:rsidRPr="00D45995" w:rsidRDefault="00D45995" w:rsidP="00D45995">
      <w:pPr>
        <w:pStyle w:val="NoSpacing"/>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Approve Financial Report</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Jennie Johnson</w:t>
      </w:r>
    </w:p>
    <w:p w:rsidR="00D45995" w:rsidRPr="00D45995" w:rsidRDefault="00D45995" w:rsidP="00D45995">
      <w:pPr>
        <w:pStyle w:val="ListParagraph"/>
        <w:numPr>
          <w:ilvl w:val="0"/>
          <w:numId w:val="2"/>
        </w:numPr>
        <w:rPr>
          <w:color w:val="000000" w:themeColor="text1"/>
          <w:sz w:val="24"/>
          <w:szCs w:val="28"/>
        </w:rPr>
      </w:pPr>
      <w:r w:rsidRPr="00D45995">
        <w:rPr>
          <w:color w:val="000000" w:themeColor="text1"/>
          <w:sz w:val="24"/>
          <w:szCs w:val="28"/>
        </w:rPr>
        <w:t>March-May 2019</w:t>
      </w:r>
    </w:p>
    <w:p w:rsidR="00D45995" w:rsidRPr="00D45995" w:rsidRDefault="00D45995" w:rsidP="00D45995">
      <w:pPr>
        <w:ind w:left="720"/>
        <w:rPr>
          <w:color w:val="000000" w:themeColor="text1"/>
          <w:sz w:val="24"/>
          <w:szCs w:val="28"/>
        </w:rPr>
      </w:pPr>
      <w:r w:rsidRPr="00D45995">
        <w:rPr>
          <w:color w:val="000000" w:themeColor="text1"/>
          <w:sz w:val="24"/>
          <w:szCs w:val="28"/>
        </w:rPr>
        <w:lastRenderedPageBreak/>
        <w:t>A motion was made by Lark</w:t>
      </w:r>
      <w:r w:rsidRPr="00D45995">
        <w:rPr>
          <w:rFonts w:eastAsia="Times New Roman" w:cs="Times New Roman"/>
          <w:color w:val="000000" w:themeColor="text1"/>
          <w:sz w:val="24"/>
          <w:szCs w:val="24"/>
        </w:rPr>
        <w:t xml:space="preserve"> Reynolds</w:t>
      </w:r>
      <w:r w:rsidRPr="00D45995">
        <w:rPr>
          <w:color w:val="000000" w:themeColor="text1"/>
          <w:sz w:val="24"/>
          <w:szCs w:val="28"/>
        </w:rPr>
        <w:t xml:space="preserve"> to approve the Financial Report. The motion was seconded by Todd Huber and passed unanimously. </w:t>
      </w: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Proposed Reserving Practice Change</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Sherie Comish</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Sherie Comish proposed a change to reserve litigated claims at their expected settlement value for more accurate reserving of future costs. She explained that this is industry standard.</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 xml:space="preserve">The board agreed to check with other school risk pools and see what their reserving practices are. They will come back with more information at the next meeting. </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Approve Final FY 2019 &amp;proposed FY 2020 Budget</w:t>
      </w:r>
      <w:r w:rsidRPr="00D45995">
        <w:rPr>
          <w:color w:val="000000" w:themeColor="text1"/>
          <w:sz w:val="24"/>
          <w:szCs w:val="28"/>
        </w:rPr>
        <w:tab/>
      </w:r>
      <w:r w:rsidRPr="00D45995">
        <w:rPr>
          <w:color w:val="000000" w:themeColor="text1"/>
          <w:sz w:val="24"/>
          <w:szCs w:val="28"/>
        </w:rPr>
        <w:tab/>
        <w:t xml:space="preserve"> Jennie Johnson</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 xml:space="preserve">A motion was made to approve the final FY 2019 &amp; proposed FY 2020 budget by Todd Huber. The motion was seconded Lark Reynolds and passed unanimously. </w:t>
      </w:r>
    </w:p>
    <w:p w:rsidR="00D45995" w:rsidRPr="00D45995" w:rsidRDefault="00D45995" w:rsidP="00D45995">
      <w:pPr>
        <w:pStyle w:val="NoSpacing"/>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Committee Reports</w:t>
      </w:r>
      <w:r w:rsidRPr="00D45995">
        <w:rPr>
          <w:color w:val="000000" w:themeColor="text1"/>
          <w:sz w:val="24"/>
          <w:szCs w:val="28"/>
        </w:rPr>
        <w:tab/>
      </w:r>
      <w:r w:rsidRPr="00D45995">
        <w:rPr>
          <w:color w:val="000000" w:themeColor="text1"/>
          <w:sz w:val="24"/>
          <w:szCs w:val="28"/>
        </w:rPr>
        <w:tab/>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4.1</w:t>
      </w:r>
      <w:r w:rsidRPr="00D45995">
        <w:rPr>
          <w:color w:val="000000" w:themeColor="text1"/>
          <w:sz w:val="24"/>
          <w:szCs w:val="28"/>
        </w:rPr>
        <w:tab/>
        <w:t>Executive Committee</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Jennie Johnson</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4.2</w:t>
      </w:r>
      <w:r w:rsidRPr="00D45995">
        <w:rPr>
          <w:color w:val="000000" w:themeColor="text1"/>
          <w:sz w:val="24"/>
          <w:szCs w:val="28"/>
        </w:rPr>
        <w:tab/>
        <w:t>Claims Committee</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Chad Lloyd</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A motion was made to go into closed session by Chad Lloyd. The motion was seconded and passed unanimously.</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 xml:space="preserve">A motion was made to come out of closed session by Paul </w:t>
      </w:r>
      <w:r w:rsidRPr="00D45995">
        <w:rPr>
          <w:rFonts w:eastAsia="Times New Roman" w:cs="Times New Roman"/>
          <w:color w:val="000000" w:themeColor="text1"/>
          <w:sz w:val="24"/>
          <w:szCs w:val="24"/>
        </w:rPr>
        <w:t xml:space="preserve">Gottfredson. The motion was seconded and passed unanimously. </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4.3</w:t>
      </w:r>
      <w:r w:rsidRPr="00D45995">
        <w:rPr>
          <w:color w:val="000000" w:themeColor="text1"/>
          <w:sz w:val="24"/>
          <w:szCs w:val="28"/>
        </w:rPr>
        <w:tab/>
        <w:t>Loss Control</w:t>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r>
      <w:r w:rsidRPr="00D45995">
        <w:rPr>
          <w:color w:val="000000" w:themeColor="text1"/>
          <w:sz w:val="24"/>
          <w:szCs w:val="28"/>
        </w:rPr>
        <w:tab/>
        <w:t>Lark Reynolds</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Lark Reynolds reported that the committee had gone over inspection reports. They will be similar to last year but more comprehensive. The reports will be longer. The failed items will be in the front of the reports. Dave Summ</w:t>
      </w:r>
      <w:r w:rsidR="00E060E9">
        <w:rPr>
          <w:color w:val="000000" w:themeColor="text1"/>
          <w:sz w:val="24"/>
          <w:szCs w:val="28"/>
        </w:rPr>
        <w:t>ers gave a reminder that asbestos</w:t>
      </w:r>
      <w:r w:rsidRPr="00D45995">
        <w:rPr>
          <w:color w:val="000000" w:themeColor="text1"/>
          <w:sz w:val="24"/>
          <w:szCs w:val="28"/>
        </w:rPr>
        <w:t xml:space="preserve"> inspections are coming up. </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 xml:space="preserve">Other Items </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 xml:space="preserve">Thank you to Heather </w:t>
      </w:r>
      <w:proofErr w:type="spellStart"/>
      <w:r w:rsidRPr="00D45995">
        <w:rPr>
          <w:rFonts w:eastAsia="Times New Roman" w:cs="Times New Roman"/>
          <w:color w:val="000000" w:themeColor="text1"/>
          <w:sz w:val="24"/>
          <w:szCs w:val="24"/>
        </w:rPr>
        <w:t>Okerlund</w:t>
      </w:r>
      <w:proofErr w:type="spellEnd"/>
      <w:r w:rsidR="009D67E3">
        <w:rPr>
          <w:rFonts w:eastAsia="Times New Roman" w:cs="Times New Roman"/>
          <w:color w:val="000000" w:themeColor="text1"/>
          <w:sz w:val="24"/>
          <w:szCs w:val="24"/>
        </w:rPr>
        <w:t>,</w:t>
      </w:r>
      <w:r w:rsidRPr="00D45995">
        <w:rPr>
          <w:color w:val="000000" w:themeColor="text1"/>
          <w:sz w:val="24"/>
          <w:szCs w:val="28"/>
        </w:rPr>
        <w:t xml:space="preserve"> she will be leaving. </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Golf tournament</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 xml:space="preserve">Next Meeting </w:t>
      </w:r>
    </w:p>
    <w:p w:rsidR="00D45995" w:rsidRPr="00D45995" w:rsidRDefault="00D45995" w:rsidP="00D45995">
      <w:pPr>
        <w:pStyle w:val="NoSpacing"/>
        <w:ind w:left="720"/>
        <w:rPr>
          <w:color w:val="000000" w:themeColor="text1"/>
          <w:sz w:val="24"/>
          <w:szCs w:val="28"/>
        </w:rPr>
      </w:pPr>
      <w:r w:rsidRPr="00D45995">
        <w:rPr>
          <w:color w:val="000000" w:themeColor="text1"/>
          <w:sz w:val="24"/>
          <w:szCs w:val="28"/>
        </w:rPr>
        <w:t>Thursday Oct 10</w:t>
      </w:r>
      <w:r w:rsidRPr="00D45995">
        <w:rPr>
          <w:color w:val="000000" w:themeColor="text1"/>
          <w:sz w:val="24"/>
          <w:szCs w:val="28"/>
          <w:vertAlign w:val="superscript"/>
        </w:rPr>
        <w:t>th</w:t>
      </w:r>
      <w:r w:rsidRPr="00D45995">
        <w:rPr>
          <w:color w:val="000000" w:themeColor="text1"/>
          <w:sz w:val="24"/>
          <w:szCs w:val="28"/>
        </w:rPr>
        <w:t xml:space="preserve"> 2019 </w:t>
      </w:r>
    </w:p>
    <w:p w:rsidR="00D45995" w:rsidRPr="00D45995" w:rsidRDefault="00D45995" w:rsidP="00D45995">
      <w:pPr>
        <w:pStyle w:val="NoSpacing"/>
        <w:ind w:left="720"/>
        <w:rPr>
          <w:color w:val="000000" w:themeColor="text1"/>
          <w:sz w:val="24"/>
          <w:szCs w:val="28"/>
        </w:rPr>
      </w:pPr>
    </w:p>
    <w:p w:rsidR="00D45995" w:rsidRPr="00D45995" w:rsidRDefault="00D45995" w:rsidP="00D45995">
      <w:pPr>
        <w:pStyle w:val="NoSpacing"/>
        <w:numPr>
          <w:ilvl w:val="0"/>
          <w:numId w:val="1"/>
        </w:numPr>
        <w:rPr>
          <w:color w:val="000000" w:themeColor="text1"/>
          <w:sz w:val="24"/>
          <w:szCs w:val="28"/>
        </w:rPr>
      </w:pPr>
      <w:r w:rsidRPr="00D45995">
        <w:rPr>
          <w:color w:val="000000" w:themeColor="text1"/>
          <w:sz w:val="24"/>
          <w:szCs w:val="28"/>
        </w:rPr>
        <w:t>Adjourn</w:t>
      </w:r>
    </w:p>
    <w:p w:rsidR="00D45995" w:rsidRPr="00D45995" w:rsidRDefault="00D45995" w:rsidP="00D45995">
      <w:pPr>
        <w:pStyle w:val="NoSpacing"/>
        <w:rPr>
          <w:color w:val="000000" w:themeColor="text1"/>
          <w:sz w:val="24"/>
          <w:szCs w:val="28"/>
        </w:rPr>
      </w:pPr>
    </w:p>
    <w:p w:rsidR="00D45995" w:rsidRPr="00D45995" w:rsidRDefault="00D45995" w:rsidP="00D45995">
      <w:pPr>
        <w:pStyle w:val="NoSpacing"/>
        <w:ind w:left="360"/>
        <w:rPr>
          <w:color w:val="000000" w:themeColor="text1"/>
          <w:sz w:val="24"/>
          <w:szCs w:val="28"/>
        </w:rPr>
      </w:pPr>
      <w:r w:rsidRPr="00D45995">
        <w:rPr>
          <w:color w:val="000000" w:themeColor="text1"/>
          <w:sz w:val="24"/>
          <w:szCs w:val="28"/>
        </w:rPr>
        <w:t>In compliance with the Americans with Disabilities Act, individuals needing special accommodations (including auxiliary communicative aids and services) during this meeting should notify Richard Stowell (801) 566-1207, at least three days prior to the meeting.</w:t>
      </w:r>
    </w:p>
    <w:p w:rsidR="00D45995" w:rsidRPr="00D45995" w:rsidRDefault="00D45995" w:rsidP="00D45995">
      <w:pPr>
        <w:pStyle w:val="NoSpacing"/>
        <w:ind w:left="360"/>
        <w:rPr>
          <w:color w:val="000000" w:themeColor="text1"/>
          <w:sz w:val="24"/>
          <w:szCs w:val="28"/>
        </w:rPr>
      </w:pPr>
    </w:p>
    <w:p w:rsidR="00D45995" w:rsidRPr="00D45995" w:rsidRDefault="00D45995" w:rsidP="00D45995">
      <w:pPr>
        <w:pStyle w:val="NoSpacing"/>
        <w:ind w:left="360"/>
        <w:rPr>
          <w:color w:val="000000" w:themeColor="text1"/>
          <w:sz w:val="24"/>
          <w:szCs w:val="28"/>
        </w:rPr>
      </w:pPr>
    </w:p>
    <w:p w:rsidR="00D45995" w:rsidRPr="00D45995" w:rsidRDefault="00D45995" w:rsidP="00D45995">
      <w:pPr>
        <w:pStyle w:val="NoSpacing"/>
        <w:ind w:left="360"/>
        <w:rPr>
          <w:color w:val="000000" w:themeColor="text1"/>
          <w:sz w:val="24"/>
          <w:szCs w:val="28"/>
        </w:rPr>
      </w:pPr>
    </w:p>
    <w:p w:rsidR="00D45995" w:rsidRPr="00D45995" w:rsidRDefault="00D45995" w:rsidP="00D45995">
      <w:pPr>
        <w:pStyle w:val="NoSpacing"/>
        <w:ind w:left="360"/>
        <w:rPr>
          <w:color w:val="000000" w:themeColor="text1"/>
          <w:sz w:val="24"/>
          <w:szCs w:val="28"/>
        </w:rPr>
      </w:pPr>
    </w:p>
    <w:p w:rsidR="00397E12" w:rsidRDefault="00716D5C"/>
    <w:sectPr w:rsidR="00397E12" w:rsidSect="00A04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3078A"/>
    <w:multiLevelType w:val="hybridMultilevel"/>
    <w:tmpl w:val="CC82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24179"/>
    <w:multiLevelType w:val="hybridMultilevel"/>
    <w:tmpl w:val="2910C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95"/>
    <w:rsid w:val="001F3207"/>
    <w:rsid w:val="002E51B8"/>
    <w:rsid w:val="00716D5C"/>
    <w:rsid w:val="009D67E3"/>
    <w:rsid w:val="00A04A82"/>
    <w:rsid w:val="00A22B06"/>
    <w:rsid w:val="00D45995"/>
    <w:rsid w:val="00DB4CAD"/>
    <w:rsid w:val="00E060E9"/>
    <w:rsid w:val="00EE3036"/>
    <w:rsid w:val="00FB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D791A98-EFCB-FB43-A6FD-88B5CB7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9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995"/>
    <w:rPr>
      <w:sz w:val="22"/>
      <w:szCs w:val="22"/>
    </w:rPr>
  </w:style>
  <w:style w:type="paragraph" w:styleId="ListParagraph">
    <w:name w:val="List Paragraph"/>
    <w:basedOn w:val="Normal"/>
    <w:uiPriority w:val="34"/>
    <w:qFormat/>
    <w:rsid w:val="00D45995"/>
    <w:pPr>
      <w:ind w:left="720"/>
      <w:contextualSpacing/>
    </w:pPr>
  </w:style>
  <w:style w:type="character" w:styleId="CommentReference">
    <w:name w:val="annotation reference"/>
    <w:basedOn w:val="DefaultParagraphFont"/>
    <w:uiPriority w:val="99"/>
    <w:semiHidden/>
    <w:unhideWhenUsed/>
    <w:rsid w:val="00D45995"/>
    <w:rPr>
      <w:sz w:val="16"/>
      <w:szCs w:val="16"/>
    </w:rPr>
  </w:style>
  <w:style w:type="paragraph" w:styleId="CommentText">
    <w:name w:val="annotation text"/>
    <w:basedOn w:val="Normal"/>
    <w:link w:val="CommentTextChar"/>
    <w:uiPriority w:val="99"/>
    <w:semiHidden/>
    <w:unhideWhenUsed/>
    <w:rsid w:val="00D45995"/>
    <w:pPr>
      <w:spacing w:line="240" w:lineRule="auto"/>
    </w:pPr>
    <w:rPr>
      <w:sz w:val="20"/>
      <w:szCs w:val="20"/>
    </w:rPr>
  </w:style>
  <w:style w:type="character" w:customStyle="1" w:styleId="CommentTextChar">
    <w:name w:val="Comment Text Char"/>
    <w:basedOn w:val="DefaultParagraphFont"/>
    <w:link w:val="CommentText"/>
    <w:uiPriority w:val="99"/>
    <w:semiHidden/>
    <w:rsid w:val="00D45995"/>
    <w:rPr>
      <w:sz w:val="20"/>
      <w:szCs w:val="20"/>
    </w:rPr>
  </w:style>
  <w:style w:type="paragraph" w:styleId="BalloonText">
    <w:name w:val="Balloon Text"/>
    <w:basedOn w:val="Normal"/>
    <w:link w:val="BalloonTextChar"/>
    <w:uiPriority w:val="99"/>
    <w:semiHidden/>
    <w:unhideWhenUsed/>
    <w:rsid w:val="00D459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99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45995"/>
    <w:rPr>
      <w:b/>
      <w:bCs/>
    </w:rPr>
  </w:style>
  <w:style w:type="character" w:customStyle="1" w:styleId="CommentSubjectChar">
    <w:name w:val="Comment Subject Char"/>
    <w:basedOn w:val="CommentTextChar"/>
    <w:link w:val="CommentSubject"/>
    <w:uiPriority w:val="99"/>
    <w:semiHidden/>
    <w:rsid w:val="00D4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Mendez</dc:creator>
  <cp:keywords/>
  <dc:description/>
  <cp:lastModifiedBy>Meghan Mendez</cp:lastModifiedBy>
  <cp:revision>2</cp:revision>
  <dcterms:created xsi:type="dcterms:W3CDTF">2020-08-27T21:38:00Z</dcterms:created>
  <dcterms:modified xsi:type="dcterms:W3CDTF">2020-08-27T21:38:00Z</dcterms:modified>
</cp:coreProperties>
</file>